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39A" w:rsidRPr="003B7594" w:rsidRDefault="00CE339A" w:rsidP="00CE339A">
      <w:pPr>
        <w:rPr>
          <w:b/>
          <w:bCs/>
          <w:sz w:val="32"/>
          <w:szCs w:val="32"/>
        </w:rPr>
      </w:pPr>
      <w:r w:rsidRPr="003B7594">
        <w:rPr>
          <w:b/>
          <w:bCs/>
          <w:sz w:val="32"/>
          <w:szCs w:val="32"/>
        </w:rPr>
        <w:t>AG Familienrecht</w:t>
      </w:r>
    </w:p>
    <w:p w:rsidR="00CE339A" w:rsidRPr="003B7594" w:rsidRDefault="00DA6739" w:rsidP="00CE339A">
      <w:pPr>
        <w:rPr>
          <w:b/>
          <w:bCs/>
          <w:sz w:val="32"/>
          <w:szCs w:val="32"/>
        </w:rPr>
      </w:pPr>
      <w:hyperlink r:id="rId7" w:history="1">
        <w:r w:rsidR="00CE339A" w:rsidRPr="003B7594">
          <w:rPr>
            <w:rStyle w:val="Hyperlink"/>
            <w:b/>
            <w:bCs/>
            <w:sz w:val="32"/>
            <w:szCs w:val="32"/>
          </w:rPr>
          <w:t>Newsletter</w:t>
        </w:r>
      </w:hyperlink>
      <w:r w:rsidR="00CE339A" w:rsidRPr="003B7594">
        <w:rPr>
          <w:b/>
          <w:bCs/>
          <w:sz w:val="32"/>
          <w:szCs w:val="32"/>
        </w:rPr>
        <w:t xml:space="preserve">  </w:t>
      </w:r>
    </w:p>
    <w:p w:rsidR="00CE339A" w:rsidRPr="00DB5D95" w:rsidRDefault="00CE339A" w:rsidP="00CE339A">
      <w:pPr>
        <w:rPr>
          <w:b/>
          <w:bCs/>
        </w:rPr>
      </w:pPr>
    </w:p>
    <w:p w:rsidR="00CE339A" w:rsidRPr="00BC32EF" w:rsidRDefault="00CE339A" w:rsidP="00CE339A">
      <w:pPr>
        <w:rPr>
          <w:b/>
          <w:bCs/>
        </w:rPr>
      </w:pPr>
      <w:r w:rsidRPr="00BC32EF">
        <w:rPr>
          <w:b/>
          <w:bCs/>
        </w:rPr>
        <w:t>Nr.</w:t>
      </w:r>
      <w:r w:rsidR="002A13C2" w:rsidRPr="00BC32EF">
        <w:rPr>
          <w:b/>
          <w:bCs/>
        </w:rPr>
        <w:t xml:space="preserve"> 12</w:t>
      </w:r>
      <w:r w:rsidRPr="00BC32EF">
        <w:rPr>
          <w:b/>
          <w:bCs/>
        </w:rPr>
        <w:t>/11</w:t>
      </w:r>
    </w:p>
    <w:p w:rsidR="00CE339A" w:rsidRPr="00BC32EF" w:rsidRDefault="002A13C2" w:rsidP="00CE339A">
      <w:pPr>
        <w:rPr>
          <w:b/>
          <w:bCs/>
        </w:rPr>
      </w:pPr>
      <w:r w:rsidRPr="00BC32EF">
        <w:rPr>
          <w:b/>
          <w:bCs/>
        </w:rPr>
        <w:t>2</w:t>
      </w:r>
      <w:r w:rsidR="00935BF3" w:rsidRPr="00BC32EF">
        <w:rPr>
          <w:b/>
          <w:bCs/>
        </w:rPr>
        <w:t>.1</w:t>
      </w:r>
      <w:r w:rsidRPr="00BC32EF">
        <w:rPr>
          <w:b/>
          <w:bCs/>
        </w:rPr>
        <w:t>2</w:t>
      </w:r>
      <w:r w:rsidR="00CE339A" w:rsidRPr="00BC32EF">
        <w:rPr>
          <w:b/>
          <w:bCs/>
        </w:rPr>
        <w:t xml:space="preserve">.2011 </w:t>
      </w:r>
    </w:p>
    <w:p w:rsidR="00CE339A" w:rsidRPr="00BC32EF" w:rsidRDefault="00CE339A" w:rsidP="00CE339A"/>
    <w:p w:rsidR="00C952DB" w:rsidRPr="00BC32EF" w:rsidRDefault="002A13C2" w:rsidP="00CB22D9">
      <w:pPr>
        <w:spacing w:line="360" w:lineRule="auto"/>
      </w:pPr>
      <w:r w:rsidRPr="00BC32EF">
        <w:rPr>
          <w:b/>
          <w:bCs/>
          <w:u w:val="single"/>
        </w:rPr>
        <w:t>In eigener Sache</w:t>
      </w:r>
    </w:p>
    <w:p w:rsidR="000A0DAA" w:rsidRPr="00BC32EF" w:rsidRDefault="00F8026B" w:rsidP="000A0DAA">
      <w:r w:rsidRPr="00BC32EF">
        <w:t>Auch in diesem Jahr kamen wieder viele Familienanwältinnen und -anwälte zur Herbsttagung z</w:t>
      </w:r>
      <w:r w:rsidR="000A0DAA" w:rsidRPr="00BC32EF">
        <w:t>usammen. Sie fand vom 24. bis 26</w:t>
      </w:r>
      <w:r w:rsidRPr="00BC32EF">
        <w:t>. November 2011 in  Darmstadt statt und war gut besucht. In zahlreichen Veranstaltungen</w:t>
      </w:r>
      <w:r w:rsidR="00372973" w:rsidRPr="00BC32EF">
        <w:t xml:space="preserve"> mit namhaften Referenten aus Justiz und Anwaltschaft</w:t>
      </w:r>
      <w:r w:rsidRPr="00BC32EF">
        <w:t xml:space="preserve"> konnten sich die etwa 400 Teilnehmerinnen und Teilnehmer über die "Risiken und Nebenwirkungen" der Reformen im Familienrecht informieren. Neben der Fortbildung gab es ausreichende Gelegenheit zum Erfahrungsaustausch. Auch das "Begleitprogramm" mit gemeinsamem Essen und anschließender Disco und einem Empfang beim Darmstädter Oberbürgermeister kam nicht zu kurz. </w:t>
      </w:r>
      <w:r w:rsidR="000A0DAA" w:rsidRPr="00BC32EF">
        <w:t xml:space="preserve">Über Einzelheiten und Besonderheiten der Tagung berichten wir in Kürze in der Zeitschrift Forum Familienrecht und im Anwaltsblatt. Wie immer gibt es bald </w:t>
      </w:r>
      <w:r w:rsidR="00372973" w:rsidRPr="00BC32EF">
        <w:t xml:space="preserve">auch </w:t>
      </w:r>
      <w:r w:rsidR="000A0DAA" w:rsidRPr="00BC32EF">
        <w:t xml:space="preserve">eine Nachlese auf unserer </w:t>
      </w:r>
      <w:hyperlink r:id="rId8" w:history="1">
        <w:r w:rsidR="000A0DAA" w:rsidRPr="00BC32EF">
          <w:rPr>
            <w:rStyle w:val="Hyperlink"/>
          </w:rPr>
          <w:t>Internetseite</w:t>
        </w:r>
      </w:hyperlink>
      <w:r w:rsidR="00372973" w:rsidRPr="00BC32EF">
        <w:t xml:space="preserve">, die Skripte der Vorträge werden </w:t>
      </w:r>
      <w:r w:rsidR="007570FC" w:rsidRPr="00BC32EF">
        <w:t xml:space="preserve">ebenfalls </w:t>
      </w:r>
      <w:r w:rsidR="00372973" w:rsidRPr="00BC32EF">
        <w:t>dort veröffentlicht</w:t>
      </w:r>
      <w:r w:rsidR="000A0DAA" w:rsidRPr="00BC32EF">
        <w:t>.</w:t>
      </w:r>
      <w:r w:rsidR="009D11BC">
        <w:t xml:space="preserve"> Video-Ausschnitte der Tagung wurden bereits auf dem</w:t>
      </w:r>
      <w:r w:rsidR="000A0DAA" w:rsidRPr="00BC32EF">
        <w:t xml:space="preserve"> </w:t>
      </w:r>
      <w:hyperlink r:id="rId9" w:history="1">
        <w:r w:rsidR="009D11BC" w:rsidRPr="009D11BC">
          <w:rPr>
            <w:rStyle w:val="Hyperlink"/>
          </w:rPr>
          <w:t>DA</w:t>
        </w:r>
        <w:r w:rsidR="009D11BC" w:rsidRPr="009D11BC">
          <w:rPr>
            <w:rStyle w:val="Hyperlink"/>
          </w:rPr>
          <w:t>V</w:t>
        </w:r>
        <w:r w:rsidR="009D11BC" w:rsidRPr="009D11BC">
          <w:rPr>
            <w:rStyle w:val="Hyperlink"/>
          </w:rPr>
          <w:t>-Blog</w:t>
        </w:r>
      </w:hyperlink>
      <w:r w:rsidR="009D11BC">
        <w:t xml:space="preserve"> zusammengestellt.</w:t>
      </w:r>
    </w:p>
    <w:p w:rsidR="00A45BB6" w:rsidRPr="00BC32EF" w:rsidRDefault="00A45BB6" w:rsidP="00A45BB6"/>
    <w:p w:rsidR="00F8026B" w:rsidRPr="00BC32EF" w:rsidRDefault="00F8026B" w:rsidP="00A45BB6"/>
    <w:p w:rsidR="00F8026B" w:rsidRPr="00BC32EF" w:rsidRDefault="00F8026B" w:rsidP="00F8026B">
      <w:pPr>
        <w:rPr>
          <w:b/>
          <w:u w:val="single"/>
        </w:rPr>
      </w:pPr>
      <w:r w:rsidRPr="00BC32EF">
        <w:rPr>
          <w:b/>
          <w:u w:val="single"/>
        </w:rPr>
        <w:t>Abschied von der Vorsitzenden des Geschäftsführenden Ausschusses Rechtsanwältin Ingeborg Rakete-Dombek</w:t>
      </w:r>
    </w:p>
    <w:p w:rsidR="00F8026B" w:rsidRPr="00BC32EF" w:rsidRDefault="00F8026B" w:rsidP="00F8026B">
      <w:pPr>
        <w:rPr>
          <w:b/>
          <w:u w:val="single"/>
        </w:rPr>
      </w:pPr>
      <w:r w:rsidRPr="00BC32EF">
        <w:rPr>
          <w:b/>
          <w:u w:val="single"/>
        </w:rPr>
        <w:t xml:space="preserve"> </w:t>
      </w:r>
    </w:p>
    <w:p w:rsidR="00C71973" w:rsidRPr="00BC32EF" w:rsidRDefault="000A0DAA" w:rsidP="00F8026B">
      <w:r w:rsidRPr="00BC32EF">
        <w:t>Am 26</w:t>
      </w:r>
      <w:r w:rsidR="00F8026B" w:rsidRPr="00BC32EF">
        <w:t xml:space="preserve">. November </w:t>
      </w:r>
      <w:r w:rsidRPr="00BC32EF">
        <w:t>2011</w:t>
      </w:r>
      <w:r w:rsidR="00F8026B" w:rsidRPr="00BC32EF">
        <w:t xml:space="preserve"> fand in </w:t>
      </w:r>
      <w:r w:rsidRPr="00BC32EF">
        <w:t>Darmstadt</w:t>
      </w:r>
      <w:r w:rsidR="00F8026B" w:rsidRPr="00BC32EF">
        <w:t xml:space="preserve"> im Anschluss an die Herbsttagung die diesjährige Mitgliederversammlung </w:t>
      </w:r>
      <w:r w:rsidRPr="00BC32EF">
        <w:t>statt.</w:t>
      </w:r>
      <w:r w:rsidR="00F8026B" w:rsidRPr="00BC32EF">
        <w:t xml:space="preserve"> Die Vorsitzende</w:t>
      </w:r>
      <w:r w:rsidR="005E2CB4" w:rsidRPr="00BC32EF">
        <w:t xml:space="preserve"> des Geschäftsführenden Ausschusses, Rechtsanwältin und Notarin</w:t>
      </w:r>
      <w:r w:rsidR="00F8026B" w:rsidRPr="00BC32EF">
        <w:t xml:space="preserve"> Ingeborg Rakete-Dombek</w:t>
      </w:r>
      <w:r w:rsidR="005E2CB4" w:rsidRPr="00BC32EF">
        <w:t>, die sich nicht noch einmal zur Wahl stellte,</w:t>
      </w:r>
      <w:r w:rsidR="00F8026B" w:rsidRPr="00BC32EF">
        <w:t xml:space="preserve"> </w:t>
      </w:r>
      <w:r w:rsidRPr="00BC32EF">
        <w:t>wurde mit "Standi</w:t>
      </w:r>
      <w:r w:rsidR="00C71973" w:rsidRPr="00BC32EF">
        <w:t>ng Ovations" verabschiedet. In den letzten acht Jahren hatte sie mit viel Schwung und Phantasie die Arbeitsgemeinschaft Familienrecht</w:t>
      </w:r>
      <w:r w:rsidR="007570FC" w:rsidRPr="00BC32EF">
        <w:t xml:space="preserve"> mit jetzt nahezu 7000 Mitgliedern</w:t>
      </w:r>
      <w:r w:rsidR="00C71973" w:rsidRPr="00BC32EF">
        <w:t xml:space="preserve"> "nach vorne" gebracht. Vor allem ihrer Initiative ist die Webekampagne zu verdanken, mit der die neue Begrifflichkeit  der "Familienanwältinnen und -anwälte in jeder Beziehung" ins Leben gerufen</w:t>
      </w:r>
      <w:r w:rsidR="00B22483">
        <w:t xml:space="preserve"> wurde</w:t>
      </w:r>
      <w:r w:rsidR="00C71973" w:rsidRPr="00BC32EF">
        <w:t>.</w:t>
      </w:r>
      <w:r w:rsidR="005E2CB4" w:rsidRPr="00BC32EF">
        <w:t xml:space="preserve"> </w:t>
      </w:r>
      <w:r w:rsidR="007570FC" w:rsidRPr="00BC32EF">
        <w:t xml:space="preserve">Die </w:t>
      </w:r>
      <w:r w:rsidR="00232616" w:rsidRPr="00BC32EF">
        <w:t xml:space="preserve">besonderen </w:t>
      </w:r>
      <w:r w:rsidR="007570FC" w:rsidRPr="00BC32EF">
        <w:t>Leistungen der Anwaltschaft wurde</w:t>
      </w:r>
      <w:r w:rsidR="00232616" w:rsidRPr="00BC32EF">
        <w:t>n</w:t>
      </w:r>
      <w:r w:rsidR="007570FC" w:rsidRPr="00BC32EF">
        <w:t xml:space="preserve"> auf diese Weise </w:t>
      </w:r>
      <w:r w:rsidR="00232616" w:rsidRPr="00BC32EF">
        <w:t>in einer</w:t>
      </w:r>
      <w:r w:rsidR="007570FC" w:rsidRPr="00BC32EF">
        <w:t xml:space="preserve"> breiteren </w:t>
      </w:r>
      <w:r w:rsidR="00232616" w:rsidRPr="00BC32EF">
        <w:t>Öffentlichkeit</w:t>
      </w:r>
      <w:r w:rsidR="007570FC" w:rsidRPr="00BC32EF">
        <w:t xml:space="preserve"> präsent. </w:t>
      </w:r>
      <w:r w:rsidR="005E2CB4" w:rsidRPr="00BC32EF">
        <w:t xml:space="preserve">Vor allem in der justizpolitischen Auseinandersetzung verlieh </w:t>
      </w:r>
      <w:r w:rsidR="00C71973" w:rsidRPr="00BC32EF">
        <w:t xml:space="preserve">Ingeborg Rakete-Dombek der Arbeitsgemeinschaft Familienrecht eine starke Stimme. </w:t>
      </w:r>
      <w:r w:rsidR="00DA60B1" w:rsidRPr="00BC32EF">
        <w:t>Ebenfalls aus dem Geschäftsführenden Ausschuss verabschiedet wurde Rechtsanwältin Eva Niebergall-Walter, die sich vor allem für den Rückhalt der Regionalbeauftragten im Geschäftsführenden Ausschuss und in der Arbeitsgemeinschaft unermüdlich einsetzt</w:t>
      </w:r>
      <w:r w:rsidR="00232616" w:rsidRPr="00BC32EF">
        <w:t>e</w:t>
      </w:r>
      <w:r w:rsidR="00DA60B1" w:rsidRPr="00BC32EF">
        <w:t>. Die von beiden Anwältinnen über viele Jahre erbrachten ehrenamtlichen Leistungen und ihre erfolgreiche Tätigkeit für die Arbeitsgemeinschaft Familienrecht wurde</w:t>
      </w:r>
      <w:r w:rsidR="00261BB4" w:rsidRPr="00BC32EF">
        <w:t>n</w:t>
      </w:r>
      <w:r w:rsidR="00DA60B1" w:rsidRPr="00BC32EF">
        <w:t xml:space="preserve"> </w:t>
      </w:r>
      <w:r w:rsidR="00232616" w:rsidRPr="00BC32EF">
        <w:t xml:space="preserve">bei der Mitgliederversammlung </w:t>
      </w:r>
      <w:r w:rsidR="00DA60B1" w:rsidRPr="00BC32EF">
        <w:t xml:space="preserve">ausführlich gewürdigt. </w:t>
      </w:r>
    </w:p>
    <w:p w:rsidR="00C71973" w:rsidRPr="00BC32EF" w:rsidRDefault="00C71973" w:rsidP="00F8026B"/>
    <w:p w:rsidR="00F8026B" w:rsidRPr="00BC32EF" w:rsidRDefault="00261BB4" w:rsidP="00F8026B">
      <w:r w:rsidRPr="00BC32EF">
        <w:t>Nach den Worten zum Abschied wählten</w:t>
      </w:r>
      <w:r w:rsidR="00F8026B" w:rsidRPr="00BC32EF">
        <w:t xml:space="preserve"> die Mitglieder den neuen </w:t>
      </w:r>
      <w:hyperlink r:id="rId10" w:history="1">
        <w:r w:rsidR="00F8026B" w:rsidRPr="00BC32EF">
          <w:rPr>
            <w:rStyle w:val="Hyperlink"/>
          </w:rPr>
          <w:t>Geschäftsführenden Ausschuss</w:t>
        </w:r>
      </w:hyperlink>
      <w:r w:rsidR="00F8026B" w:rsidRPr="00BC32EF">
        <w:t xml:space="preserve">. </w:t>
      </w:r>
      <w:r w:rsidR="00372973" w:rsidRPr="00BC32EF">
        <w:t>Bestätigt</w:t>
      </w:r>
      <w:r w:rsidR="00F8026B" w:rsidRPr="00BC32EF">
        <w:t xml:space="preserve"> wurden die bisherigen Ausschussmitglieder Eva Becker, Dr. Mathias Grandel, </w:t>
      </w:r>
      <w:r w:rsidR="00372973" w:rsidRPr="00BC32EF">
        <w:t xml:space="preserve">Inge Saathoff, </w:t>
      </w:r>
      <w:r w:rsidR="00F8026B" w:rsidRPr="00BC32EF">
        <w:t>Jochem Schausten</w:t>
      </w:r>
      <w:r w:rsidR="00372973" w:rsidRPr="00BC32EF">
        <w:t xml:space="preserve"> und </w:t>
      </w:r>
      <w:r w:rsidR="00F8026B" w:rsidRPr="00BC32EF">
        <w:t>Klaus Weil</w:t>
      </w:r>
      <w:r w:rsidR="00372973" w:rsidRPr="00BC32EF">
        <w:t xml:space="preserve">. Die Münchener Anwältin </w:t>
      </w:r>
      <w:r w:rsidR="00232616" w:rsidRPr="00BC32EF">
        <w:t xml:space="preserve">Dr. </w:t>
      </w:r>
      <w:r w:rsidR="00372973" w:rsidRPr="00BC32EF">
        <w:t>Undine Krebs und die Berliner Anwältin Christiane A. Lang</w:t>
      </w:r>
      <w:r w:rsidR="00F8026B" w:rsidRPr="00BC32EF">
        <w:t xml:space="preserve"> wurde</w:t>
      </w:r>
      <w:r w:rsidR="00372973" w:rsidRPr="00BC32EF">
        <w:t>n</w:t>
      </w:r>
      <w:r w:rsidR="00F8026B" w:rsidRPr="00BC32EF">
        <w:t xml:space="preserve"> neu in den Ausschuss gewählt.</w:t>
      </w:r>
      <w:r w:rsidR="00372973" w:rsidRPr="00BC32EF">
        <w:t xml:space="preserve"> Neue Vorsitzende ist die Berliner Rechtsanwältin Eva Becker.</w:t>
      </w:r>
    </w:p>
    <w:p w:rsidR="00F8026B" w:rsidRPr="00BC32EF" w:rsidRDefault="00F8026B" w:rsidP="00A45BB6"/>
    <w:p w:rsidR="00A45BB6" w:rsidRPr="00BC32EF" w:rsidRDefault="00A45BB6" w:rsidP="00A45BB6"/>
    <w:p w:rsidR="004D1E33" w:rsidRPr="00BC32EF" w:rsidRDefault="004D1E33" w:rsidP="00C6570D"/>
    <w:p w:rsidR="004D1E33" w:rsidRPr="00BC32EF" w:rsidRDefault="00D81829" w:rsidP="00D81829">
      <w:pPr>
        <w:spacing w:line="360" w:lineRule="auto"/>
        <w:rPr>
          <w:b/>
          <w:u w:val="single"/>
        </w:rPr>
      </w:pPr>
      <w:r w:rsidRPr="00BC32EF">
        <w:rPr>
          <w:b/>
          <w:u w:val="single"/>
        </w:rPr>
        <w:lastRenderedPageBreak/>
        <w:t>BVerfG: Elterngeld als Einkommensersatz</w:t>
      </w:r>
    </w:p>
    <w:p w:rsidR="003F1B77" w:rsidRPr="00BC32EF" w:rsidRDefault="00D81829" w:rsidP="003F1B77">
      <w:r w:rsidRPr="00BC32EF">
        <w:t xml:space="preserve">Die Gestaltung des Elterngelds als steuerfinanzierte Einkommensersatzleistung verstößt nicht gegen den allgemeinen Gleichheitssatz aus Art. 3 Abs. 1 GG. Die gesetzgeberische Entscheidung, bei der Bemessung des Elterngelds an das bisherige Erwerbseinkommen anzuknüpfen, beruht auf Sachgründen, die hinreichend gewichtig sind, um die damit einhergehende Ungleichbehandlung grundrechtlich zu rechtfertigen. Die Beschwerdeführerin widmet sich </w:t>
      </w:r>
      <w:r w:rsidR="003F1B77" w:rsidRPr="00BC32EF">
        <w:t>d</w:t>
      </w:r>
      <w:r w:rsidRPr="00BC32EF">
        <w:t xml:space="preserve">er Erziehung ihrer fünf Kinder, während ihr Ehemann erwerbstätig ist. Für ihr 2007 geborenes Kind erhält </w:t>
      </w:r>
      <w:r w:rsidR="003F1B77" w:rsidRPr="00BC32EF">
        <w:t>die Mutter</w:t>
      </w:r>
      <w:r w:rsidRPr="00BC32EF">
        <w:t xml:space="preserve"> Elterngeld lediglich in Höhe des Mindestbetrages, also 300 Euro. Ihre Klage auf Gewährung </w:t>
      </w:r>
      <w:r w:rsidR="00B22483">
        <w:t>d</w:t>
      </w:r>
      <w:r w:rsidRPr="00BC32EF">
        <w:t>es Maximalbetrages, nämli</w:t>
      </w:r>
      <w:r w:rsidR="00B22483">
        <w:t>ch 1.800 Euro, blieb durch alle</w:t>
      </w:r>
      <w:r w:rsidRPr="00BC32EF">
        <w:t xml:space="preserve"> Instanzen erfolglos. Sie fühlte sich in ihren Grundrechten auf Gleichheit und auf Schutz und Förderung von Ehe und Familie v</w:t>
      </w:r>
      <w:r w:rsidR="003F1B77" w:rsidRPr="00BC32EF">
        <w:t>erletzt</w:t>
      </w:r>
      <w:r w:rsidR="006316BB" w:rsidRPr="00BC32EF">
        <w:t xml:space="preserve">, </w:t>
      </w:r>
      <w:r w:rsidR="003F1B77" w:rsidRPr="00BC32EF">
        <w:t xml:space="preserve">zog nach Karlsruhe - und scheiterte auch hier. Das Bundesverfassungsgericht begründete seine Entscheidung u.a. damit, dass die Gestaltung des Elterngelds als Einkommensersatz die partnerschaftliche Teilhabe beider Eltern an Erziehungs- und Betreuungsaufgaben stärken soll. </w:t>
      </w:r>
    </w:p>
    <w:p w:rsidR="006316BB" w:rsidRPr="00BC32EF" w:rsidRDefault="006316BB" w:rsidP="003F1B77">
      <w:r w:rsidRPr="00BC32EF">
        <w:t xml:space="preserve">Az 1 BvR 1853/11, </w:t>
      </w:r>
      <w:hyperlink r:id="rId11" w:history="1">
        <w:r w:rsidRPr="00BC32EF">
          <w:rPr>
            <w:rStyle w:val="Hyperlink"/>
          </w:rPr>
          <w:t>Beschluss</w:t>
        </w:r>
      </w:hyperlink>
      <w:r w:rsidRPr="00BC32EF">
        <w:t xml:space="preserve"> vom 9.11.2011, BVerfG-</w:t>
      </w:r>
      <w:hyperlink r:id="rId12" w:history="1">
        <w:r w:rsidRPr="00BC32EF">
          <w:rPr>
            <w:rStyle w:val="Hyperlink"/>
          </w:rPr>
          <w:t>Pressemitteilung</w:t>
        </w:r>
      </w:hyperlink>
    </w:p>
    <w:p w:rsidR="003F1B77" w:rsidRPr="00BC32EF" w:rsidRDefault="003F1B77" w:rsidP="003F1B77"/>
    <w:p w:rsidR="003F1B77" w:rsidRPr="00BC32EF" w:rsidRDefault="003F1B77" w:rsidP="00D81829"/>
    <w:p w:rsidR="00352E99" w:rsidRPr="00BC32EF" w:rsidRDefault="00352E99" w:rsidP="00ED287A">
      <w:pPr>
        <w:spacing w:line="360" w:lineRule="auto"/>
        <w:rPr>
          <w:b/>
          <w:u w:val="single"/>
        </w:rPr>
      </w:pPr>
      <w:r w:rsidRPr="00BC32EF">
        <w:rPr>
          <w:b/>
          <w:u w:val="single"/>
        </w:rPr>
        <w:t xml:space="preserve">BGH: </w:t>
      </w:r>
      <w:r w:rsidR="00ED287A" w:rsidRPr="00BC32EF">
        <w:rPr>
          <w:b/>
          <w:u w:val="single"/>
        </w:rPr>
        <w:t>Scheinvater und Unterhaltsregress</w:t>
      </w:r>
    </w:p>
    <w:p w:rsidR="00202211" w:rsidRPr="00BC32EF" w:rsidRDefault="00202211" w:rsidP="00ED287A">
      <w:pPr>
        <w:rPr>
          <w:bCs/>
        </w:rPr>
      </w:pPr>
      <w:r w:rsidRPr="00BC32EF">
        <w:rPr>
          <w:bCs/>
        </w:rPr>
        <w:t>Ein Scheinvater hat Anspruch darauf, dass ihm die Mutter Auskunft darüber erteilt, wer ihr in der gesetzlichen Empfängniszeit beigewohnt hat. Der Scheinvater hatte ursprünglich die Vat</w:t>
      </w:r>
      <w:r w:rsidR="00F829AB" w:rsidRPr="00BC32EF">
        <w:rPr>
          <w:bCs/>
        </w:rPr>
        <w:t>ersch</w:t>
      </w:r>
      <w:r w:rsidRPr="00BC32EF">
        <w:rPr>
          <w:bCs/>
        </w:rPr>
        <w:t>aft anerkannt</w:t>
      </w:r>
      <w:r w:rsidR="00F829AB" w:rsidRPr="00BC32EF">
        <w:rPr>
          <w:bCs/>
        </w:rPr>
        <w:t xml:space="preserve"> und Kindes- und Betreuungsunterha</w:t>
      </w:r>
      <w:r w:rsidR="00B22483">
        <w:rPr>
          <w:bCs/>
        </w:rPr>
        <w:t>l</w:t>
      </w:r>
      <w:r w:rsidR="00F829AB" w:rsidRPr="00BC32EF">
        <w:rPr>
          <w:bCs/>
        </w:rPr>
        <w:t xml:space="preserve">t gezahlt. In einem späteren Rechtsstreit verständigten sich die Parteien auf Einholung eines Vaterschaftsgutachtens. Der Kläger ist nicht der Vater und inzwischen erhält die Mutter Unterhaltszahlungen von dem mutmaßlichen leiblichen Vater. Bei dem will der Kläger in der Höhe der geleisteten Zahlungen Regress nehmen. Da er die Person nicht kennt, ist </w:t>
      </w:r>
      <w:r w:rsidR="00B22483">
        <w:rPr>
          <w:bCs/>
        </w:rPr>
        <w:t xml:space="preserve">er </w:t>
      </w:r>
      <w:r w:rsidR="00F829AB" w:rsidRPr="00BC32EF">
        <w:rPr>
          <w:bCs/>
        </w:rPr>
        <w:t>auf die Auskunft der Mutter angewiesen und soll sie nun auch erhalten.</w:t>
      </w:r>
    </w:p>
    <w:p w:rsidR="00202211" w:rsidRPr="00BC32EF" w:rsidRDefault="00F829AB" w:rsidP="00202211">
      <w:pPr>
        <w:rPr>
          <w:b/>
          <w:bCs/>
        </w:rPr>
      </w:pPr>
      <w:r w:rsidRPr="00BC32EF">
        <w:t xml:space="preserve">Az XII ZR 136/09, </w:t>
      </w:r>
      <w:hyperlink r:id="rId13" w:history="1">
        <w:r w:rsidR="00202211" w:rsidRPr="00BC32EF">
          <w:rPr>
            <w:rStyle w:val="Hyperlink"/>
          </w:rPr>
          <w:t>Urteil</w:t>
        </w:r>
      </w:hyperlink>
      <w:r w:rsidR="00202211" w:rsidRPr="00BC32EF">
        <w:t xml:space="preserve"> vom 9.</w:t>
      </w:r>
      <w:r w:rsidRPr="00BC32EF">
        <w:t>11.2011</w:t>
      </w:r>
      <w:r w:rsidR="00202211" w:rsidRPr="00BC32EF">
        <w:t xml:space="preserve"> </w:t>
      </w:r>
    </w:p>
    <w:p w:rsidR="00202211" w:rsidRPr="00BC32EF" w:rsidRDefault="00202211" w:rsidP="00BE3C3A">
      <w:pPr>
        <w:pStyle w:val="Formatvorlage1"/>
        <w:spacing w:line="240" w:lineRule="auto"/>
      </w:pPr>
    </w:p>
    <w:p w:rsidR="00F22309" w:rsidRPr="00BC32EF" w:rsidRDefault="00F22309" w:rsidP="00CE339A">
      <w:pPr>
        <w:spacing w:line="360" w:lineRule="auto"/>
        <w:rPr>
          <w:b/>
          <w:bCs/>
          <w:u w:val="single"/>
        </w:rPr>
      </w:pPr>
    </w:p>
    <w:p w:rsidR="00281BE6" w:rsidRPr="00BC32EF" w:rsidRDefault="00281BE6" w:rsidP="00281BE6">
      <w:pPr>
        <w:spacing w:line="360" w:lineRule="auto"/>
        <w:rPr>
          <w:b/>
          <w:bCs/>
          <w:u w:val="single"/>
        </w:rPr>
      </w:pPr>
      <w:r w:rsidRPr="00BC32EF">
        <w:rPr>
          <w:b/>
          <w:bCs/>
          <w:u w:val="single"/>
        </w:rPr>
        <w:t>BGH: Wert des Beschwerdegegenstandes bei Auskunftserteilung</w:t>
      </w:r>
    </w:p>
    <w:p w:rsidR="00281BE6" w:rsidRPr="00BC32EF" w:rsidRDefault="00281BE6" w:rsidP="00281BE6">
      <w:r w:rsidRPr="00BC32EF">
        <w:t>Im Rechtsmittelverfahren geht es um die Verpflichtung zur Auskunftserteilung in einem Güterrechtsverfahren. Der Anspruchsteller war in e</w:t>
      </w:r>
      <w:r w:rsidR="00BF6F43" w:rsidRPr="00BC32EF">
        <w:t>rster Instanz unterlegen. Der We</w:t>
      </w:r>
      <w:r w:rsidRPr="00BC32EF">
        <w:t xml:space="preserve">rt des Beschwerdegegenstandes in diesem Verfahren richtet sich nach dem wirtschaftlichen Interesse </w:t>
      </w:r>
      <w:r w:rsidR="00BF6F43" w:rsidRPr="00BC32EF">
        <w:t xml:space="preserve">des Anspruchstellers an der Erteilung der Auskunft. </w:t>
      </w:r>
    </w:p>
    <w:p w:rsidR="00281BE6" w:rsidRPr="00BC32EF" w:rsidRDefault="00281BE6" w:rsidP="00281BE6">
      <w:r w:rsidRPr="00BC32EF">
        <w:t xml:space="preserve">Weil die Auskunft die Geltendmachung des Leistungsanspruchs erst vorbereiten und erleichtern soll, beträgt der Wert des Auskunftsanspruchs in der Regel einen Bruchteil, nämlich 1/10 bis 1/4 des Leistungsanspruchs. Zur Ermittlung dessen Wertes ist anhand des Tatsachenvortrags des Anspruchstellers danach zu fragen, welche Vorstellungen er sich vom Wert des Leistungsanspruchs gemacht hat (im Anschluss an Senatsurteil vom 31. März 1993 - XII ZR 67/92 - FamRZ 1993, 1189; Senatsbeschluss vom 19. Mai 1982 IVb ZB 80/82 - FamRZ 1982, 787, 788). </w:t>
      </w:r>
    </w:p>
    <w:p w:rsidR="00281BE6" w:rsidRPr="00BC32EF" w:rsidRDefault="00BF6F43" w:rsidP="00281BE6">
      <w:r w:rsidRPr="00BC32EF">
        <w:t xml:space="preserve">Die Frage, ob dem Anspruchsteller der geltend gemachte Auskunftsanspruch auch zusteht, hat keinen Einfluss </w:t>
      </w:r>
      <w:r w:rsidR="00281BE6" w:rsidRPr="00BC32EF">
        <w:t xml:space="preserve">auf die für die Zulässigkeit des Rechtsmittels maßgebliche Beschwer. Sie ist vielmehr im Rahmen der Begründetheit zu beantworten. </w:t>
      </w:r>
    </w:p>
    <w:p w:rsidR="00281BE6" w:rsidRPr="00BC32EF" w:rsidRDefault="00BF6F43" w:rsidP="00281BE6">
      <w:r w:rsidRPr="00BC32EF">
        <w:t xml:space="preserve">Az XII ZB 127/11, </w:t>
      </w:r>
      <w:hyperlink r:id="rId14" w:history="1">
        <w:r w:rsidR="00281BE6" w:rsidRPr="00BC32EF">
          <w:rPr>
            <w:rStyle w:val="Hyperlink"/>
          </w:rPr>
          <w:t>Beschluss</w:t>
        </w:r>
      </w:hyperlink>
      <w:r w:rsidR="00281BE6" w:rsidRPr="00BC32EF">
        <w:t xml:space="preserve"> </w:t>
      </w:r>
      <w:r w:rsidRPr="00BC32EF">
        <w:t xml:space="preserve">vom </w:t>
      </w:r>
      <w:r w:rsidR="00281BE6" w:rsidRPr="00BC32EF">
        <w:t>12.10.2011</w:t>
      </w:r>
    </w:p>
    <w:p w:rsidR="00BF6F43" w:rsidRPr="00BC32EF" w:rsidRDefault="00BF6F43" w:rsidP="00281BE6"/>
    <w:p w:rsidR="00BF6F43" w:rsidRPr="00BC32EF" w:rsidRDefault="002B033D" w:rsidP="00281BE6">
      <w:r w:rsidRPr="00BC32EF">
        <w:t xml:space="preserve"> </w:t>
      </w:r>
    </w:p>
    <w:p w:rsidR="00046605" w:rsidRDefault="00046605" w:rsidP="005F6299">
      <w:pPr>
        <w:rPr>
          <w:b/>
          <w:bCs/>
          <w:u w:val="single"/>
        </w:rPr>
      </w:pPr>
      <w:r>
        <w:rPr>
          <w:b/>
          <w:bCs/>
          <w:u w:val="single"/>
        </w:rPr>
        <w:t xml:space="preserve">OLG Celle: </w:t>
      </w:r>
      <w:r w:rsidR="005F6299">
        <w:rPr>
          <w:b/>
          <w:bCs/>
          <w:u w:val="single"/>
        </w:rPr>
        <w:t>Kein Ausschluss des Versorgungsausgleichs ohne gesetzliche Voraussetzung</w:t>
      </w:r>
    </w:p>
    <w:p w:rsidR="005F6299" w:rsidRDefault="005F6299" w:rsidP="00046605"/>
    <w:p w:rsidR="00046605" w:rsidRDefault="00046605" w:rsidP="00046605">
      <w:r>
        <w:t xml:space="preserve">Ein Versorgungsträger wendet sich mit seinem Rechtsmittel gegen einen </w:t>
      </w:r>
      <w:r w:rsidRPr="00C61D62">
        <w:t>Ausschluss des Ausgleichs von Anrechten beider Ehegatten nach § 18 Abs. 1 VersAusglG</w:t>
      </w:r>
      <w:r>
        <w:t xml:space="preserve">. Er ist dann  beschwerdebefugt, </w:t>
      </w:r>
      <w:r w:rsidRPr="00C61D62">
        <w:t>wenn er das Fehlen der gesetzlichen Voraussetzungen dieser Vorschrift - Gleichartigkeit und geringfügige Ausgleichswertdifferenz der gegenüberzustellenden Anrechte - rügt.</w:t>
      </w:r>
      <w:r w:rsidR="005F6299">
        <w:t xml:space="preserve"> </w:t>
      </w:r>
    </w:p>
    <w:p w:rsidR="00046605" w:rsidRPr="00C61D62" w:rsidRDefault="00046605" w:rsidP="00046605">
      <w:r>
        <w:rPr>
          <w:bCs/>
        </w:rPr>
        <w:t>Az</w:t>
      </w:r>
      <w:r w:rsidRPr="00046605">
        <w:rPr>
          <w:bCs/>
        </w:rPr>
        <w:t xml:space="preserve"> 10 UF 256/11</w:t>
      </w:r>
      <w:r>
        <w:rPr>
          <w:bCs/>
        </w:rPr>
        <w:t xml:space="preserve">, </w:t>
      </w:r>
      <w:hyperlink r:id="rId15" w:history="1">
        <w:r w:rsidRPr="00046605">
          <w:rPr>
            <w:rStyle w:val="Hyperlink"/>
            <w:bCs/>
          </w:rPr>
          <w:t>Beschluss</w:t>
        </w:r>
      </w:hyperlink>
      <w:r w:rsidRPr="00046605">
        <w:rPr>
          <w:bCs/>
        </w:rPr>
        <w:t xml:space="preserve"> vom 15.11.2011</w:t>
      </w:r>
      <w:r w:rsidRPr="00C61D62">
        <w:rPr>
          <w:b/>
          <w:bCs/>
        </w:rPr>
        <w:t xml:space="preserve"> </w:t>
      </w:r>
    </w:p>
    <w:p w:rsidR="00046605" w:rsidRDefault="00046605" w:rsidP="00AB5465">
      <w:pPr>
        <w:spacing w:line="360" w:lineRule="auto"/>
        <w:rPr>
          <w:b/>
          <w:bCs/>
          <w:u w:val="single"/>
        </w:rPr>
      </w:pPr>
    </w:p>
    <w:p w:rsidR="00046605" w:rsidRDefault="00046605" w:rsidP="00AB5465">
      <w:pPr>
        <w:spacing w:line="360" w:lineRule="auto"/>
        <w:rPr>
          <w:b/>
          <w:bCs/>
          <w:u w:val="single"/>
        </w:rPr>
      </w:pPr>
    </w:p>
    <w:p w:rsidR="005F6299" w:rsidRDefault="005F6299" w:rsidP="00AB5465">
      <w:pPr>
        <w:spacing w:line="360" w:lineRule="auto"/>
        <w:rPr>
          <w:b/>
          <w:bCs/>
          <w:u w:val="single"/>
        </w:rPr>
      </w:pPr>
      <w:r>
        <w:rPr>
          <w:b/>
          <w:bCs/>
          <w:u w:val="single"/>
        </w:rPr>
        <w:t xml:space="preserve">OLG Saarbrücken: </w:t>
      </w:r>
      <w:r w:rsidR="000D785C">
        <w:rPr>
          <w:b/>
          <w:bCs/>
          <w:u w:val="single"/>
        </w:rPr>
        <w:t>Umgangsrecht und Kostenvorschuss</w:t>
      </w:r>
    </w:p>
    <w:p w:rsidR="005F6299" w:rsidRPr="00C61D62" w:rsidRDefault="005F6299" w:rsidP="005F6299">
      <w:r w:rsidRPr="00C61D62">
        <w:t>Stellt ein Elternteil einen Antrag auf Regelung des Umgangsrechts, so darf das Gericht das Betreiben des Verfahrens nicht von der Zahlung eines Kostenvorschusses abhängig machen.</w:t>
      </w:r>
      <w:r>
        <w:t xml:space="preserve"> </w:t>
      </w:r>
      <w:r w:rsidRPr="00C61D62">
        <w:t>Im Kindschaftsverfahren ist bei der Beurteilung, ob eine unzumutbare Verfahrensverzögerung vorliegt</w:t>
      </w:r>
      <w:r>
        <w:t xml:space="preserve">, </w:t>
      </w:r>
      <w:r w:rsidRPr="00C61D62">
        <w:t xml:space="preserve">die </w:t>
      </w:r>
      <w:r>
        <w:t xml:space="preserve">eine </w:t>
      </w:r>
      <w:r w:rsidRPr="00C61D62">
        <w:t>Untätigkeitsbeschwerde rechtfertig</w:t>
      </w:r>
      <w:r>
        <w:t>t</w:t>
      </w:r>
      <w:r w:rsidRPr="00C61D62">
        <w:t>, auch der Vorrang- und Beschleunigungsgrundsatz des § 155 FamFG in den Blick zu nehmen.</w:t>
      </w:r>
    </w:p>
    <w:p w:rsidR="005F6299" w:rsidRPr="00C61D62" w:rsidRDefault="005F6299" w:rsidP="005F6299">
      <w:r>
        <w:t>Az 6 WF 104/11</w:t>
      </w:r>
      <w:r w:rsidR="0033689C">
        <w:t xml:space="preserve">, </w:t>
      </w:r>
      <w:hyperlink r:id="rId16" w:history="1">
        <w:r w:rsidR="0033689C" w:rsidRPr="0033689C">
          <w:rPr>
            <w:rStyle w:val="Hyperlink"/>
          </w:rPr>
          <w:t>Beschluss</w:t>
        </w:r>
      </w:hyperlink>
      <w:r w:rsidR="0033689C">
        <w:t xml:space="preserve"> vom 10.10.2011</w:t>
      </w:r>
    </w:p>
    <w:p w:rsidR="005F6299" w:rsidRDefault="005F6299" w:rsidP="00AB5465">
      <w:pPr>
        <w:spacing w:line="360" w:lineRule="auto"/>
        <w:rPr>
          <w:b/>
          <w:bCs/>
          <w:u w:val="single"/>
        </w:rPr>
      </w:pPr>
    </w:p>
    <w:p w:rsidR="005F6299" w:rsidRDefault="005F6299" w:rsidP="00AB5465">
      <w:pPr>
        <w:spacing w:line="360" w:lineRule="auto"/>
        <w:rPr>
          <w:b/>
          <w:bCs/>
          <w:u w:val="single"/>
        </w:rPr>
      </w:pPr>
    </w:p>
    <w:p w:rsidR="0098778F" w:rsidRPr="00BC32EF" w:rsidRDefault="0098778F" w:rsidP="00AB5465">
      <w:pPr>
        <w:spacing w:line="360" w:lineRule="auto"/>
      </w:pPr>
      <w:r w:rsidRPr="00BC32EF">
        <w:rPr>
          <w:b/>
          <w:bCs/>
          <w:u w:val="single"/>
        </w:rPr>
        <w:t xml:space="preserve">OLG Hamm: </w:t>
      </w:r>
      <w:r w:rsidR="00BC32EF" w:rsidRPr="00BC32EF">
        <w:rPr>
          <w:b/>
          <w:bCs/>
          <w:u w:val="single"/>
        </w:rPr>
        <w:t>Verfahrenskostenhilfeantrag und Scheidungsverbund</w:t>
      </w:r>
      <w:r w:rsidRPr="00BC32EF">
        <w:rPr>
          <w:b/>
          <w:bCs/>
          <w:u w:val="single"/>
        </w:rPr>
        <w:t xml:space="preserve"> </w:t>
      </w:r>
    </w:p>
    <w:p w:rsidR="0098778F" w:rsidRPr="00BC32EF" w:rsidRDefault="0098778F" w:rsidP="0098778F">
      <w:r w:rsidRPr="00BC32EF">
        <w:t>Bereits mit der Einreichung eines Verfahrenskostenhilfeantrags in einer Folgesache wird die Frist des § 137 Abs. 2 FamFG gewahrt und entsteht der Scheidungsverbund.</w:t>
      </w:r>
      <w:r w:rsidRPr="00BC32EF">
        <w:rPr>
          <w:rFonts w:ascii="Times New Roman" w:hAnsi="Times New Roman" w:cs="Times New Roman"/>
        </w:rPr>
        <w:t xml:space="preserve"> </w:t>
      </w:r>
      <w:r w:rsidR="00BC32EF" w:rsidRPr="00BC32EF">
        <w:t xml:space="preserve">Die </w:t>
      </w:r>
      <w:r w:rsidRPr="00BC32EF">
        <w:t xml:space="preserve">Anhängigkeit einer Folgesache nach § 142 Abs.2 FamFG </w:t>
      </w:r>
      <w:r w:rsidR="00BC32EF" w:rsidRPr="00BC32EF">
        <w:t xml:space="preserve">ist </w:t>
      </w:r>
      <w:r w:rsidRPr="00BC32EF">
        <w:t xml:space="preserve">bereits dann anzunehmen, wenn in der Folgesache ein Verfahrenskostenhilfeantrag eingereicht wird. </w:t>
      </w:r>
      <w:r w:rsidR="00BC32EF" w:rsidRPr="00BC32EF">
        <w:t>D</w:t>
      </w:r>
      <w:r w:rsidRPr="00BC32EF">
        <w:t>ie Gleichbehandlung</w:t>
      </w:r>
      <w:r w:rsidR="00BC32EF" w:rsidRPr="00BC32EF">
        <w:t xml:space="preserve"> </w:t>
      </w:r>
      <w:r w:rsidRPr="00BC32EF">
        <w:t xml:space="preserve">von </w:t>
      </w:r>
      <w:r w:rsidR="00BC32EF" w:rsidRPr="00BC32EF">
        <w:t xml:space="preserve">Beteiligten, die </w:t>
      </w:r>
      <w:r w:rsidRPr="00BC32EF">
        <w:t>auf die Bewilligung von</w:t>
      </w:r>
      <w:r w:rsidR="00BC32EF" w:rsidRPr="00BC32EF">
        <w:t xml:space="preserve"> </w:t>
      </w:r>
      <w:r w:rsidRPr="00BC32EF">
        <w:t>V</w:t>
      </w:r>
      <w:r w:rsidR="00BC32EF" w:rsidRPr="00BC32EF">
        <w:t>erfahrenskostenhilfe angewiesen sind,</w:t>
      </w:r>
      <w:r w:rsidRPr="00BC32EF">
        <w:t xml:space="preserve"> mit begüterten Beteiligten</w:t>
      </w:r>
      <w:r w:rsidR="00BC32EF" w:rsidRPr="00BC32EF">
        <w:t xml:space="preserve"> spricht</w:t>
      </w:r>
      <w:r w:rsidRPr="00BC32EF">
        <w:t xml:space="preserve"> eindeutig dafür, bereits die Einreichung eines Verfahrenskostenhilfeantrags ausreichen zu lassen. Während der begüterte Beteiligte den Folgesachenantrag unter Einzahlung des Kostenvorschusses noch gerade im Rahmen der Zwei-Wochen-Frist einreichen könnte, müsste der auf Verfahrenskostenhilfebewilligung angewiesene Beteiligte seinen Verfahrenskostenhilfeantrag wesentlich früher stellen, um nach Entscheidung des Gerichts über diesen den Sachantrag anhängig machen zu können. Das würde aber dem Gebot einer weitgehenden Angleichung der Situation von Bemittelten und Unbemittelten bei der Verwirklichung des Rechtsschutzes zuwiderlaufen, zumal der </w:t>
      </w:r>
      <w:r w:rsidR="00B22483">
        <w:t xml:space="preserve">den </w:t>
      </w:r>
      <w:r w:rsidRPr="00BC32EF">
        <w:t xml:space="preserve">Verfahrenskostenhilfeantrag stellende Beteiligte keinen Einfluss auf den Zeitpunkt der gerichtlichen Entscheidung über seinen Antrag hat (so auch OLG Bamberg </w:t>
      </w:r>
      <w:r w:rsidR="00BC32EF" w:rsidRPr="00BC32EF">
        <w:t>FamRZ 2011, 1416).</w:t>
      </w:r>
    </w:p>
    <w:p w:rsidR="00BC32EF" w:rsidRPr="00BC32EF" w:rsidRDefault="00BC32EF" w:rsidP="0098778F">
      <w:pPr>
        <w:rPr>
          <w:bCs/>
        </w:rPr>
      </w:pPr>
      <w:r w:rsidRPr="00BC32EF">
        <w:rPr>
          <w:bCs/>
        </w:rPr>
        <w:t xml:space="preserve">Az II-6 UF 144/11, </w:t>
      </w:r>
      <w:hyperlink r:id="rId17" w:history="1">
        <w:r w:rsidR="0098778F" w:rsidRPr="00BC32EF">
          <w:rPr>
            <w:rStyle w:val="Hyperlink"/>
            <w:bCs/>
          </w:rPr>
          <w:t>Beschluss</w:t>
        </w:r>
      </w:hyperlink>
      <w:r w:rsidR="0098778F" w:rsidRPr="00BC32EF">
        <w:rPr>
          <w:bCs/>
        </w:rPr>
        <w:t xml:space="preserve"> vom 17.10.20.11</w:t>
      </w:r>
    </w:p>
    <w:p w:rsidR="00BC32EF" w:rsidRPr="00BC32EF" w:rsidRDefault="00BC32EF" w:rsidP="0098778F">
      <w:pPr>
        <w:rPr>
          <w:bCs/>
        </w:rPr>
      </w:pPr>
    </w:p>
    <w:p w:rsidR="00BC32EF" w:rsidRPr="00BC32EF" w:rsidRDefault="00BC32EF" w:rsidP="0098778F">
      <w:pPr>
        <w:rPr>
          <w:bCs/>
        </w:rPr>
      </w:pPr>
    </w:p>
    <w:p w:rsidR="00C05DAE" w:rsidRDefault="00C05DAE" w:rsidP="00C05DAE">
      <w:pPr>
        <w:spacing w:line="360" w:lineRule="auto"/>
      </w:pPr>
      <w:r>
        <w:rPr>
          <w:b/>
          <w:bCs/>
          <w:u w:val="single"/>
        </w:rPr>
        <w:t>OLG Hamm: Zustimmung zum Hausverkauf</w:t>
      </w:r>
      <w:r w:rsidR="00E57C8B" w:rsidRPr="00E57C8B">
        <w:rPr>
          <w:b/>
          <w:bCs/>
          <w:u w:val="single"/>
        </w:rPr>
        <w:t xml:space="preserve"> </w:t>
      </w:r>
      <w:r w:rsidR="00E57C8B">
        <w:rPr>
          <w:b/>
          <w:bCs/>
          <w:u w:val="single"/>
        </w:rPr>
        <w:t>verweigert - Kein Schadensersatz</w:t>
      </w:r>
    </w:p>
    <w:p w:rsidR="00C05DAE" w:rsidRPr="00C61D62" w:rsidRDefault="00C05DAE" w:rsidP="00C05DAE">
      <w:r w:rsidRPr="00C61D62">
        <w:t>Einem Ehegatten steht in der Regel kein Schadensersatzanspruch gegen den anderen Ehegatten zu, wenn dieser die Zustimmung zu einer Verfügung über das Vermögen im Ganzen verweigert.</w:t>
      </w:r>
      <w:r>
        <w:t xml:space="preserve"> Gem. § 1365 Abs. 1 S. 1 BGB kann sich ein Ehegatte nur mit Einwilligung des anderen Ehegatten verpflichten, über sein Vermögen als Ganzes zu verfügen. Die Regelung ist hauptsächlich eine Schutzbestimmung im Interesse der Familiengemeinschaft und zur Erhaltung der wirtschaftlichen Grundlage der Familie; daneben bezweckt sie auch, den anderen Ehegatten vor einer Gefährdung seiner Anwartschaft auf Zugewinnausgleich bei Beendigung des Güterstandes zu schützen </w:t>
      </w:r>
      <w:r>
        <w:lastRenderedPageBreak/>
        <w:t>(vgl. z. B. BGH FamRZ 1978, 1380 ff.; Staudinger/Thiele, Kommentar zum BGB, Neubearbeitung 2007, § 1365 Rn. 2). Allerdings hebt das Gesetz die rechtsgeschäftliche Freiheit der Ehegatten auch im Hinblick auf die Geschäfte über das Vermögen im Ganzen nicht schlechthin auf. Es betrachtet vielmehr lediglich beide Ehegatten als bestimmungsberechtigt darüber, ob solche Geschäfte trotz ihrer abstrakten Gefährlichkeit vorgenommen werden sollen</w:t>
      </w:r>
      <w:r w:rsidR="00046605">
        <w:t>.</w:t>
      </w:r>
    </w:p>
    <w:p w:rsidR="00C05DAE" w:rsidRPr="00C05DAE" w:rsidRDefault="00C05DAE" w:rsidP="00C05DAE">
      <w:pPr>
        <w:rPr>
          <w:bCs/>
        </w:rPr>
      </w:pPr>
      <w:r>
        <w:rPr>
          <w:bCs/>
        </w:rPr>
        <w:t>Az</w:t>
      </w:r>
      <w:r w:rsidRPr="00C05DAE">
        <w:rPr>
          <w:bCs/>
        </w:rPr>
        <w:t xml:space="preserve"> II-4 WF 20/11</w:t>
      </w:r>
      <w:r>
        <w:rPr>
          <w:bCs/>
        </w:rPr>
        <w:t xml:space="preserve">, </w:t>
      </w:r>
      <w:hyperlink r:id="rId18" w:history="1">
        <w:r w:rsidRPr="00C05DAE">
          <w:rPr>
            <w:rStyle w:val="Hyperlink"/>
            <w:bCs/>
          </w:rPr>
          <w:t>Beschluss</w:t>
        </w:r>
      </w:hyperlink>
      <w:r w:rsidRPr="00C05DAE">
        <w:rPr>
          <w:bCs/>
        </w:rPr>
        <w:t xml:space="preserve"> vom 29.09.2011, </w:t>
      </w:r>
    </w:p>
    <w:p w:rsidR="00C05DAE" w:rsidRDefault="00C05DAE" w:rsidP="00571E99">
      <w:pPr>
        <w:spacing w:line="360" w:lineRule="auto"/>
        <w:rPr>
          <w:b/>
          <w:bCs/>
          <w:u w:val="single"/>
        </w:rPr>
      </w:pPr>
    </w:p>
    <w:p w:rsidR="00C05DAE" w:rsidRDefault="00C05DAE" w:rsidP="00571E99">
      <w:pPr>
        <w:spacing w:line="360" w:lineRule="auto"/>
        <w:rPr>
          <w:b/>
          <w:bCs/>
          <w:u w:val="single"/>
        </w:rPr>
      </w:pPr>
    </w:p>
    <w:p w:rsidR="0098778F" w:rsidRPr="00BC32EF" w:rsidRDefault="00BC32EF" w:rsidP="00571E99">
      <w:pPr>
        <w:spacing w:line="360" w:lineRule="auto"/>
        <w:rPr>
          <w:bCs/>
        </w:rPr>
      </w:pPr>
      <w:r w:rsidRPr="00BC32EF">
        <w:rPr>
          <w:b/>
          <w:bCs/>
          <w:u w:val="single"/>
        </w:rPr>
        <w:t xml:space="preserve">OLG Hamm: </w:t>
      </w:r>
      <w:r w:rsidR="0064550E">
        <w:rPr>
          <w:b/>
          <w:bCs/>
          <w:u w:val="single"/>
        </w:rPr>
        <w:t>Kindesbetreuung, Kindeswohl und Halbteilungsgrundsatz</w:t>
      </w:r>
      <w:r w:rsidR="0098778F" w:rsidRPr="00BC32EF">
        <w:rPr>
          <w:bCs/>
        </w:rPr>
        <w:t xml:space="preserve"> </w:t>
      </w:r>
    </w:p>
    <w:p w:rsidR="00BC32EF" w:rsidRPr="00BC32EF" w:rsidRDefault="00BC32EF" w:rsidP="00BC32EF">
      <w:r w:rsidRPr="00BC32EF">
        <w:t>Der unterhaltsberechtigte betreuende Elternteil muss sich nicht</w:t>
      </w:r>
      <w:r w:rsidR="0064550E">
        <w:t xml:space="preserve"> darauf verweisen lassen, dass der unterhaltspflichtige Elternteil verstärkt die Übernahme der Kindesbetreuung übernehmen will, wenn dies nicht mit dem Kindeswohl im Einklang steht. </w:t>
      </w:r>
      <w:r w:rsidRPr="00BC32EF">
        <w:t>Gegen eine erhebliche Ausweitung der Betreuung spricht</w:t>
      </w:r>
      <w:r w:rsidR="00F359F0">
        <w:t xml:space="preserve"> in diesem Fall</w:t>
      </w:r>
      <w:r w:rsidRPr="00BC32EF">
        <w:t>, dass der unterhaltspflichtige Elternteil nur zu einer schriftlichen Kommunikation mit dem andren Elternteil bereit ist.</w:t>
      </w:r>
    </w:p>
    <w:p w:rsidR="00BC32EF" w:rsidRPr="00BC32EF" w:rsidRDefault="00BC32EF" w:rsidP="00BC32EF">
      <w:r w:rsidRPr="00BC32EF">
        <w:t>Der Halbteilungsgrundsatz gebietet die hälftige Aufteilung des verteilungsfähigen Einkommens, d.h. des Teils der prägenden Einkünfte, der zur Deckung des Lebensbedarfs zur Verfügung steht. Dabei verstößt es nicht gegen den Halbteilungsgrundsatz, wenn bei Erwerbseinkünften vorab der Erwerbstätigenbonus abgezogen wird.</w:t>
      </w:r>
    </w:p>
    <w:p w:rsidR="00BC32EF" w:rsidRPr="0064550E" w:rsidRDefault="0064550E" w:rsidP="00BC32EF">
      <w:r>
        <w:rPr>
          <w:bCs/>
        </w:rPr>
        <w:t>Az</w:t>
      </w:r>
      <w:r w:rsidRPr="0064550E">
        <w:rPr>
          <w:bCs/>
        </w:rPr>
        <w:t xml:space="preserve"> II-5 UF 45/11</w:t>
      </w:r>
      <w:r>
        <w:rPr>
          <w:bCs/>
        </w:rPr>
        <w:t xml:space="preserve">, </w:t>
      </w:r>
      <w:hyperlink r:id="rId19" w:history="1">
        <w:r w:rsidR="00571E99" w:rsidRPr="0064550E">
          <w:rPr>
            <w:rStyle w:val="Hyperlink"/>
            <w:bCs/>
          </w:rPr>
          <w:t>Urteil</w:t>
        </w:r>
      </w:hyperlink>
      <w:r w:rsidR="00571E99" w:rsidRPr="0064550E">
        <w:rPr>
          <w:bCs/>
        </w:rPr>
        <w:t xml:space="preserve"> vom 14.9.2011 </w:t>
      </w:r>
    </w:p>
    <w:p w:rsidR="0098778F" w:rsidRDefault="0098778F" w:rsidP="00AB5465">
      <w:pPr>
        <w:spacing w:line="360" w:lineRule="auto"/>
        <w:rPr>
          <w:b/>
          <w:bCs/>
          <w:u w:val="single"/>
        </w:rPr>
      </w:pPr>
    </w:p>
    <w:p w:rsidR="0064550E" w:rsidRPr="00BC32EF" w:rsidRDefault="0064550E" w:rsidP="00AB5465">
      <w:pPr>
        <w:spacing w:line="360" w:lineRule="auto"/>
        <w:rPr>
          <w:b/>
          <w:bCs/>
          <w:u w:val="single"/>
        </w:rPr>
      </w:pPr>
    </w:p>
    <w:p w:rsidR="00281BE6" w:rsidRPr="00BC32EF" w:rsidRDefault="00AB5465" w:rsidP="00AB5465">
      <w:pPr>
        <w:spacing w:line="360" w:lineRule="auto"/>
        <w:rPr>
          <w:b/>
          <w:bCs/>
          <w:u w:val="single"/>
        </w:rPr>
      </w:pPr>
      <w:r w:rsidRPr="00BC32EF">
        <w:rPr>
          <w:b/>
          <w:bCs/>
          <w:u w:val="single"/>
        </w:rPr>
        <w:t xml:space="preserve">OLG Hamm: </w:t>
      </w:r>
      <w:r w:rsidR="009D0338" w:rsidRPr="00BC32EF">
        <w:rPr>
          <w:b/>
          <w:bCs/>
          <w:u w:val="single"/>
        </w:rPr>
        <w:t xml:space="preserve">Keine </w:t>
      </w:r>
      <w:r w:rsidRPr="00BC32EF">
        <w:rPr>
          <w:b/>
          <w:bCs/>
          <w:u w:val="single"/>
        </w:rPr>
        <w:t>Abänderung des nachehelichen Unterhalts</w:t>
      </w:r>
    </w:p>
    <w:p w:rsidR="0098778F" w:rsidRPr="00BC32EF" w:rsidRDefault="00391A7F" w:rsidP="0098778F">
      <w:r w:rsidRPr="00BC32EF">
        <w:t xml:space="preserve">Für die Einbeziehung einer  - nach Scheidung einsetzenden - Rente aus einer privaten Berufsunfähigkeitsversicherung in die Bedarfsermittlung reicht es auch nach der </w:t>
      </w:r>
      <w:hyperlink r:id="rId20" w:history="1">
        <w:r w:rsidRPr="00BC32EF">
          <w:rPr>
            <w:rStyle w:val="Hyperlink"/>
          </w:rPr>
          <w:t>Entscheidung</w:t>
        </w:r>
      </w:hyperlink>
      <w:r w:rsidRPr="00BC32EF">
        <w:t xml:space="preserve"> des BVerfG vom 25.1.2011 (FamRZ 2011, 437 ff.</w:t>
      </w:r>
      <w:r w:rsidR="0098778F" w:rsidRPr="00BC32EF">
        <w:t>)</w:t>
      </w:r>
      <w:r w:rsidR="00E80DFC" w:rsidRPr="00BC32EF">
        <w:t xml:space="preserve"> zur Verfassungswidrigkeit der Dreiteilungsmethode des BGH</w:t>
      </w:r>
      <w:r w:rsidRPr="00BC32EF">
        <w:t xml:space="preserve"> aus, dass die Versicherung bereits während der Ehe bestanden hat. </w:t>
      </w:r>
      <w:r w:rsidR="009D0338" w:rsidRPr="00BC32EF">
        <w:t xml:space="preserve">Der Antragsteller </w:t>
      </w:r>
      <w:r w:rsidR="00E80DFC" w:rsidRPr="00BC32EF">
        <w:t xml:space="preserve">hatte seinen Antrag auf Abänderung des nahehelichen Unterhalts u.a. auf diese Entscheidung gegründet. </w:t>
      </w:r>
      <w:r w:rsidR="005A4CB1" w:rsidRPr="00BC32EF">
        <w:t xml:space="preserve"> </w:t>
      </w:r>
      <w:r w:rsidR="00E80DFC" w:rsidRPr="00BC32EF">
        <w:t>Das BVerfG</w:t>
      </w:r>
      <w:r w:rsidR="005A4CB1" w:rsidRPr="00BC32EF">
        <w:t xml:space="preserve"> habe die Rechtsprechung zu den wandelbaren ehelichen Lebensverhältnissen für verfassungswidrig erklärt</w:t>
      </w:r>
      <w:r w:rsidR="00E80DFC" w:rsidRPr="00BC32EF">
        <w:t xml:space="preserve">. Das </w:t>
      </w:r>
      <w:r w:rsidR="005A4CB1" w:rsidRPr="00BC32EF">
        <w:t>führe dazu, dass die "alte" BGH-Rechtsprechung wieder anzuwenden sei. Es komme daher allein auf die Verhältnisse bei der Scheidung an, und spätere Änderungen könnten nur ausnahmsweise einbezogen werden, wenn sie bei Scheidung mit hoher Wahrscheinlichkeit zu erwarten gewesen seien und diese Erwartung die ehelichen Lebensverhältnisse bereits geprägt habe. Die Berufsunfähigkeitsversicherung dürfe deshalb nicht einbezogen werden, weil sie erst 11 Jahre nach rechtskräftiger Ehescheidung erstmals bezogen worden sei.</w:t>
      </w:r>
      <w:r w:rsidR="00E80DFC" w:rsidRPr="00BC32EF">
        <w:t xml:space="preserve"> Das Gericht jedoch entschied anders und begründete dies mit der Besonderheit des Falles. Die Ehefrau war bei der Eheschließung 16 Jahre alt und vom  Antragsteller schwanger. Die Ehe dauerte 26 Jahre, vier Kinder gingen daraus hervor. T</w:t>
      </w:r>
      <w:r w:rsidR="009D0338" w:rsidRPr="00BC32EF">
        <w:t xml:space="preserve">rotz der belastenden Folgen </w:t>
      </w:r>
      <w:r w:rsidR="00E80DFC" w:rsidRPr="00BC32EF">
        <w:t>einer</w:t>
      </w:r>
      <w:r w:rsidR="009D0338" w:rsidRPr="00BC32EF">
        <w:t xml:space="preserve"> Krebserkrankung </w:t>
      </w:r>
      <w:r w:rsidR="00E80DFC" w:rsidRPr="00BC32EF">
        <w:t xml:space="preserve">habe die Ehefrau die Betreuung der Kinder bis zu deren Volljährigkeit </w:t>
      </w:r>
      <w:r w:rsidR="009D0338" w:rsidRPr="00BC32EF">
        <w:t>wahrgenommen</w:t>
      </w:r>
      <w:r w:rsidR="00E80DFC" w:rsidRPr="00BC32EF">
        <w:t xml:space="preserve">. Sie </w:t>
      </w:r>
      <w:r w:rsidR="009D0338" w:rsidRPr="00BC32EF">
        <w:t>habe dem Antragsteller über viele Jahre hinweg den Rücken freigehalten und damit seine berufliche Karriere gefördert</w:t>
      </w:r>
      <w:r w:rsidR="0098778F" w:rsidRPr="00BC32EF">
        <w:t>.</w:t>
      </w:r>
    </w:p>
    <w:p w:rsidR="0098778F" w:rsidRPr="00BC32EF" w:rsidRDefault="0098778F" w:rsidP="0098778F">
      <w:pPr>
        <w:rPr>
          <w:bCs/>
        </w:rPr>
      </w:pPr>
      <w:r w:rsidRPr="00BC32EF">
        <w:t xml:space="preserve">Az </w:t>
      </w:r>
      <w:r w:rsidRPr="00BC32EF">
        <w:rPr>
          <w:bCs/>
        </w:rPr>
        <w:t xml:space="preserve">II-4 UF 82/11, </w:t>
      </w:r>
      <w:hyperlink r:id="rId21" w:history="1">
        <w:r w:rsidRPr="00BC32EF">
          <w:rPr>
            <w:rStyle w:val="Hyperlink"/>
            <w:bCs/>
          </w:rPr>
          <w:t>Beschluss</w:t>
        </w:r>
      </w:hyperlink>
      <w:r w:rsidRPr="00BC32EF">
        <w:rPr>
          <w:bCs/>
        </w:rPr>
        <w:t xml:space="preserve"> vom 8.8.2011</w:t>
      </w:r>
    </w:p>
    <w:p w:rsidR="00AB5465" w:rsidRPr="00BC32EF" w:rsidRDefault="009D0338" w:rsidP="0098778F">
      <w:r w:rsidRPr="00BC32EF">
        <w:t xml:space="preserve"> </w:t>
      </w:r>
    </w:p>
    <w:p w:rsidR="0098778F" w:rsidRPr="00BC32EF" w:rsidRDefault="0098778F" w:rsidP="0098778F"/>
    <w:p w:rsidR="00CE339A" w:rsidRPr="00BC32EF" w:rsidRDefault="00CE339A" w:rsidP="00CE339A">
      <w:pPr>
        <w:spacing w:line="360" w:lineRule="auto"/>
      </w:pPr>
      <w:r w:rsidRPr="00BC32EF">
        <w:rPr>
          <w:b/>
          <w:bCs/>
          <w:u w:val="single"/>
        </w:rPr>
        <w:t>Zeitschrift Forum Familienrecht</w:t>
      </w:r>
    </w:p>
    <w:p w:rsidR="00D317A8" w:rsidRPr="00BC32EF" w:rsidRDefault="00F22309" w:rsidP="00D317A8">
      <w:r w:rsidRPr="00BC32EF">
        <w:lastRenderedPageBreak/>
        <w:t xml:space="preserve">Heft Nr. </w:t>
      </w:r>
      <w:r w:rsidR="000D785C">
        <w:t>12</w:t>
      </w:r>
      <w:r w:rsidR="003347F7" w:rsidRPr="00BC32EF">
        <w:t>/11 erscheint im</w:t>
      </w:r>
      <w:r w:rsidR="00266425" w:rsidRPr="00BC32EF">
        <w:t xml:space="preserve"> </w:t>
      </w:r>
      <w:r w:rsidR="000D785C">
        <w:t>Dezember</w:t>
      </w:r>
      <w:r w:rsidR="006D5BEA" w:rsidRPr="00BC32EF">
        <w:t xml:space="preserve"> 2011 mit einem Editorial von RA </w:t>
      </w:r>
      <w:r w:rsidR="000D785C">
        <w:t>Klaus Weil, Marburg,</w:t>
      </w:r>
      <w:r w:rsidRPr="00BC32EF">
        <w:t xml:space="preserve"> "</w:t>
      </w:r>
      <w:r w:rsidR="000D785C">
        <w:t>judex non calculat</w:t>
      </w:r>
      <w:r w:rsidR="00D3751C">
        <w:t xml:space="preserve"> (VA)</w:t>
      </w:r>
      <w:r w:rsidRPr="00BC32EF">
        <w:t>".</w:t>
      </w:r>
      <w:r w:rsidR="00CF3206" w:rsidRPr="00BC32EF">
        <w:t xml:space="preserve"> Im Heft finden Sie drei</w:t>
      </w:r>
      <w:r w:rsidR="00AD220C" w:rsidRPr="00BC32EF">
        <w:t xml:space="preserve"> Aufsätze</w:t>
      </w:r>
      <w:r w:rsidR="00CF3206" w:rsidRPr="00BC32EF">
        <w:t xml:space="preserve"> - v</w:t>
      </w:r>
      <w:r w:rsidR="00AD220C" w:rsidRPr="00BC32EF">
        <w:t xml:space="preserve">on </w:t>
      </w:r>
      <w:r w:rsidR="006A55A5" w:rsidRPr="00BC32EF">
        <w:t xml:space="preserve">RA </w:t>
      </w:r>
      <w:r w:rsidR="00D3751C">
        <w:t>Dr. Thomas Herr, Kassel, "Die Praxis der Revisions-</w:t>
      </w:r>
      <w:r w:rsidR="00B22483">
        <w:t>R</w:t>
      </w:r>
      <w:r w:rsidR="00D3751C">
        <w:t>echtsbeschwerdezulassung und Artikel 101 Abs. 1, Sat</w:t>
      </w:r>
      <w:r w:rsidR="00B22483">
        <w:t>z</w:t>
      </w:r>
      <w:r w:rsidR="00D3751C">
        <w:t xml:space="preserve"> 2 GG", von RAin Tanja Langheim, Lübeck, "Nießbrauch, Wohnrecht, Leibrente und Co</w:t>
      </w:r>
      <w:r w:rsidR="00B22483">
        <w:t>.</w:t>
      </w:r>
      <w:r w:rsidR="00D3751C">
        <w:t xml:space="preserve"> im Zugewinnausgleich" und von Prof. Dr. </w:t>
      </w:r>
      <w:r w:rsidR="008E0746">
        <w:t xml:space="preserve">Georgios </w:t>
      </w:r>
      <w:r w:rsidR="00D3751C">
        <w:t xml:space="preserve">Gournalakis/Catherine Klein, </w:t>
      </w:r>
      <w:r w:rsidR="00B22483">
        <w:t>Universität Marburg, "Rosenkrieg</w:t>
      </w:r>
      <w:r w:rsidR="00D3751C">
        <w:t xml:space="preserve"> im Web 2.0". Außerdem Arbeitshilfen von Dr. Hans-Ulrich Graba, Vors.Ri OLG München/Augsburg a.D.: "Abänderung von Unterhaltstiteln". </w:t>
      </w:r>
    </w:p>
    <w:p w:rsidR="00F22309" w:rsidRPr="00BC32EF" w:rsidRDefault="00F22309" w:rsidP="006D5BEA"/>
    <w:p w:rsidR="00CF3206" w:rsidRPr="00BC32EF" w:rsidRDefault="00CF3206" w:rsidP="00CE339A">
      <w:pPr>
        <w:spacing w:line="360" w:lineRule="auto"/>
        <w:rPr>
          <w:b/>
          <w:u w:val="single"/>
        </w:rPr>
      </w:pPr>
    </w:p>
    <w:p w:rsidR="00CE339A" w:rsidRPr="00BC32EF" w:rsidRDefault="00CE339A" w:rsidP="00CE339A">
      <w:pPr>
        <w:spacing w:line="360" w:lineRule="auto"/>
        <w:rPr>
          <w:b/>
          <w:u w:val="single"/>
        </w:rPr>
      </w:pPr>
      <w:r w:rsidRPr="00BC32EF">
        <w:rPr>
          <w:b/>
          <w:u w:val="single"/>
        </w:rPr>
        <w:t xml:space="preserve">Termine </w:t>
      </w:r>
    </w:p>
    <w:p w:rsidR="004370D0" w:rsidRPr="00BC32EF" w:rsidRDefault="004370D0" w:rsidP="00CE339A">
      <w:pPr>
        <w:rPr>
          <w:bCs/>
        </w:rPr>
      </w:pPr>
    </w:p>
    <w:p w:rsidR="00CE339A" w:rsidRPr="00BC32EF" w:rsidRDefault="00CE339A" w:rsidP="00F359F0">
      <w:r w:rsidRPr="00BC32EF">
        <w:rPr>
          <w:b/>
          <w:bCs/>
        </w:rPr>
        <w:t xml:space="preserve">Die Seminarreihe zur aktuellen OLG-Rechtsprechung zum Familienrecht </w:t>
      </w:r>
      <w:r w:rsidRPr="00BC32EF">
        <w:t xml:space="preserve">wird am  </w:t>
      </w:r>
      <w:r w:rsidR="00D3751C">
        <w:t>am 5</w:t>
      </w:r>
      <w:r w:rsidR="00CF3206" w:rsidRPr="00BC32EF">
        <w:t>.12.2011 in Bremen</w:t>
      </w:r>
      <w:r w:rsidR="00D3751C">
        <w:t xml:space="preserve"> fortgesetzt</w:t>
      </w:r>
      <w:r w:rsidR="00CF3206" w:rsidRPr="00BC32EF">
        <w:t xml:space="preserve">, </w:t>
      </w:r>
      <w:hyperlink r:id="rId22" w:history="1">
        <w:r w:rsidR="00CF3206" w:rsidRPr="00BC32EF">
          <w:rPr>
            <w:rStyle w:val="Hyperlink"/>
          </w:rPr>
          <w:t>Information und Anmeldung</w:t>
        </w:r>
      </w:hyperlink>
      <w:r w:rsidR="00F359F0">
        <w:t xml:space="preserve">, und am 9.12.2011 in Bamberg, </w:t>
      </w:r>
      <w:hyperlink r:id="rId23" w:history="1">
        <w:r w:rsidR="00F359F0" w:rsidRPr="00F359F0">
          <w:rPr>
            <w:rStyle w:val="Hyperlink"/>
          </w:rPr>
          <w:t>Information und Anmeldung</w:t>
        </w:r>
      </w:hyperlink>
      <w:r w:rsidRPr="00BC32EF">
        <w:t xml:space="preserve">. Die Liste der weiteren Orte und Termine finden Sie </w:t>
      </w:r>
      <w:hyperlink r:id="rId24" w:history="1">
        <w:r w:rsidRPr="00BC32EF">
          <w:rPr>
            <w:rStyle w:val="Hyperlink"/>
          </w:rPr>
          <w:t>hier</w:t>
        </w:r>
      </w:hyperlink>
      <w:r w:rsidRPr="00BC32EF">
        <w:t xml:space="preserve">. </w:t>
      </w:r>
    </w:p>
    <w:p w:rsidR="00F359F0" w:rsidRDefault="00F359F0" w:rsidP="00F359F0">
      <w:pPr>
        <w:rPr>
          <w:b/>
          <w:bCs/>
        </w:rPr>
      </w:pPr>
    </w:p>
    <w:p w:rsidR="00F359F0" w:rsidRPr="00F359F0" w:rsidRDefault="00F359F0" w:rsidP="00F359F0">
      <w:pPr>
        <w:rPr>
          <w:b/>
          <w:bCs/>
        </w:rPr>
      </w:pPr>
      <w:r>
        <w:rPr>
          <w:b/>
          <w:bCs/>
        </w:rPr>
        <w:t xml:space="preserve">Neu in 2012: </w:t>
      </w:r>
      <w:r w:rsidRPr="00F359F0">
        <w:rPr>
          <w:b/>
          <w:bCs/>
        </w:rPr>
        <w:t>Der Treuebonus der AG Familienrecht</w:t>
      </w:r>
      <w:r>
        <w:rPr>
          <w:b/>
          <w:bCs/>
        </w:rPr>
        <w:t xml:space="preserve">: </w:t>
      </w:r>
      <w:r w:rsidRPr="00F359F0">
        <w:rPr>
          <w:bCs/>
        </w:rPr>
        <w:t>Ab sofort erhalten Sie einen Bonus in Höhe von 10 % auf jedes dritte im Kalenderjahr gebuchte Seminar (ausgeschlossen sind bereits ermäßigte und Auslandsseminare).</w:t>
      </w:r>
    </w:p>
    <w:p w:rsidR="00CE339A" w:rsidRDefault="00CE339A" w:rsidP="00F359F0"/>
    <w:p w:rsidR="00CE339A" w:rsidRPr="00BC32EF" w:rsidRDefault="00CE339A" w:rsidP="00F359F0">
      <w:r w:rsidRPr="00BC32EF">
        <w:rPr>
          <w:b/>
          <w:bCs/>
        </w:rPr>
        <w:t>Seminare der AG Familienrecht</w:t>
      </w:r>
      <w:r w:rsidRPr="00BC32EF">
        <w:rPr>
          <w:bCs/>
        </w:rPr>
        <w:t xml:space="preserve"> im DAV</w:t>
      </w:r>
      <w:r w:rsidRPr="00BC32EF">
        <w:t xml:space="preserve"> in allen OLG-Bezirken</w:t>
      </w:r>
      <w:r w:rsidRPr="00BC32EF">
        <w:rPr>
          <w:bCs/>
        </w:rPr>
        <w:t xml:space="preserve">, organisiert von der conventionspartners GmbH, finden Sie auf unserer </w:t>
      </w:r>
      <w:hyperlink r:id="rId25" w:history="1">
        <w:r w:rsidRPr="00BC32EF">
          <w:rPr>
            <w:rStyle w:val="Hyperlink"/>
            <w:bCs/>
          </w:rPr>
          <w:t>Internet-Seite</w:t>
        </w:r>
      </w:hyperlink>
      <w:r w:rsidRPr="00BC32EF">
        <w:rPr>
          <w:bCs/>
        </w:rPr>
        <w:t>, wo Sie sich auch online anmelden können.</w:t>
      </w:r>
      <w:r w:rsidRPr="00BC32EF">
        <w:rPr>
          <w:color w:val="5F5F5F"/>
        </w:rPr>
        <w:t xml:space="preserve"> </w:t>
      </w:r>
    </w:p>
    <w:p w:rsidR="00CE339A" w:rsidRPr="00BC32EF" w:rsidRDefault="00DA6739" w:rsidP="00F359F0">
      <w:pPr>
        <w:pStyle w:val="Textkrper"/>
        <w:jc w:val="left"/>
        <w:rPr>
          <w:color w:val="0000FF"/>
        </w:rPr>
      </w:pPr>
      <w:hyperlink r:id="rId26" w:history="1">
        <w:r w:rsidR="00CE339A" w:rsidRPr="00BC32EF">
          <w:rPr>
            <w:rStyle w:val="Hyperlink"/>
            <w:b/>
            <w:bCs/>
          </w:rPr>
          <w:t>conventionpartners</w:t>
        </w:r>
      </w:hyperlink>
      <w:r w:rsidR="00CE339A" w:rsidRPr="00BC32EF">
        <w:t xml:space="preserve"> GmbH, e-mail:</w:t>
      </w:r>
      <w:r w:rsidR="00CE339A" w:rsidRPr="00BC32EF">
        <w:rPr>
          <w:color w:val="5F5F5F"/>
        </w:rPr>
        <w:t xml:space="preserve"> </w:t>
      </w:r>
      <w:hyperlink r:id="rId27" w:history="1">
        <w:r w:rsidR="00CE339A" w:rsidRPr="00BC32EF">
          <w:rPr>
            <w:rStyle w:val="Hyperlink"/>
          </w:rPr>
          <w:t>info@cp-bonn.de</w:t>
        </w:r>
      </w:hyperlink>
    </w:p>
    <w:p w:rsidR="00F73EEF" w:rsidRDefault="00F73EEF" w:rsidP="00F359F0">
      <w:pPr>
        <w:pStyle w:val="Textkrper"/>
        <w:jc w:val="left"/>
        <w:rPr>
          <w:color w:val="0000FF"/>
        </w:rPr>
      </w:pPr>
    </w:p>
    <w:p w:rsidR="00B22483" w:rsidRDefault="00B22483" w:rsidP="00F359F0">
      <w:pPr>
        <w:pStyle w:val="Textkrper"/>
        <w:jc w:val="left"/>
        <w:rPr>
          <w:color w:val="0000FF"/>
        </w:rPr>
      </w:pPr>
    </w:p>
    <w:p w:rsidR="00B22483" w:rsidRPr="00BC32EF" w:rsidRDefault="00B22483" w:rsidP="00F359F0">
      <w:pPr>
        <w:pStyle w:val="Textkrper"/>
        <w:jc w:val="left"/>
        <w:rPr>
          <w:color w:val="0000FF"/>
        </w:rPr>
      </w:pPr>
    </w:p>
    <w:p w:rsidR="00B22483" w:rsidRPr="00BC32EF" w:rsidRDefault="00B22483" w:rsidP="00B22483">
      <w:pPr>
        <w:jc w:val="center"/>
        <w:rPr>
          <w:b/>
        </w:rPr>
      </w:pPr>
      <w:r w:rsidRPr="00BC32EF">
        <w:rPr>
          <w:b/>
        </w:rPr>
        <w:t>Für die kommenden Feiertage wünscht Ihnen der Geschäftsführende Ausschuss eine besinnliche Zeit, Fröhliche Weihnachten und einen guten Rutsch ins neue Jahr!</w:t>
      </w:r>
    </w:p>
    <w:p w:rsidR="00F73EEF" w:rsidRPr="00DB5D95" w:rsidRDefault="00F73EEF" w:rsidP="003347F7">
      <w:pPr>
        <w:pStyle w:val="Textkrper"/>
        <w:jc w:val="left"/>
      </w:pPr>
    </w:p>
    <w:p w:rsidR="00CE339A" w:rsidRPr="00DB5D95" w:rsidRDefault="00CE339A" w:rsidP="00E9755A">
      <w:pPr>
        <w:rPr>
          <w:b/>
          <w:u w:val="single"/>
        </w:rPr>
      </w:pPr>
    </w:p>
    <w:p w:rsidR="00DC1B55" w:rsidRPr="00DB5D95" w:rsidRDefault="00DC1B55" w:rsidP="00CE339A">
      <w:pPr>
        <w:pStyle w:val="StandardWeb"/>
        <w:spacing w:before="0" w:beforeAutospacing="0" w:after="0" w:afterAutospacing="0"/>
        <w:jc w:val="center"/>
        <w:rPr>
          <w:rFonts w:ascii="Arial" w:hAnsi="Arial" w:cs="Arial"/>
          <w:i/>
          <w:iCs/>
        </w:rPr>
      </w:pPr>
    </w:p>
    <w:p w:rsidR="00CE339A" w:rsidRPr="003B7594" w:rsidRDefault="00CE339A" w:rsidP="00CE339A">
      <w:pPr>
        <w:pStyle w:val="StandardWeb"/>
        <w:spacing w:before="0" w:beforeAutospacing="0" w:after="0" w:afterAutospacing="0"/>
        <w:jc w:val="center"/>
        <w:rPr>
          <w:rFonts w:ascii="Arial" w:hAnsi="Arial" w:cs="Arial"/>
          <w:sz w:val="20"/>
          <w:szCs w:val="20"/>
        </w:rPr>
      </w:pPr>
      <w:r w:rsidRPr="003B7594">
        <w:rPr>
          <w:rFonts w:ascii="Arial" w:hAnsi="Arial" w:cs="Arial"/>
          <w:i/>
          <w:iCs/>
          <w:sz w:val="20"/>
          <w:szCs w:val="20"/>
        </w:rPr>
        <w:t>v.i.S.d.P.: Rechtsanwältin Ingeborg Rakete-Dombek,</w:t>
      </w:r>
    </w:p>
    <w:p w:rsidR="00CE339A" w:rsidRPr="003B7594" w:rsidRDefault="00CE339A" w:rsidP="00CE339A">
      <w:pPr>
        <w:pStyle w:val="StandardWeb"/>
        <w:spacing w:before="0" w:beforeAutospacing="0" w:after="0" w:afterAutospacing="0"/>
        <w:jc w:val="center"/>
        <w:rPr>
          <w:rFonts w:ascii="Arial" w:hAnsi="Arial" w:cs="Arial"/>
          <w:sz w:val="20"/>
          <w:szCs w:val="20"/>
        </w:rPr>
      </w:pPr>
      <w:r w:rsidRPr="003B7594">
        <w:rPr>
          <w:rFonts w:ascii="Arial" w:hAnsi="Arial" w:cs="Arial"/>
          <w:i/>
          <w:iCs/>
          <w:sz w:val="20"/>
          <w:szCs w:val="20"/>
        </w:rPr>
        <w:t>Vorsitzende  des Geschäftsführenden Ausschusses der AG Familienrecht im DAV</w:t>
      </w:r>
    </w:p>
    <w:p w:rsidR="00CE339A" w:rsidRPr="003B7594" w:rsidRDefault="00CE339A" w:rsidP="00CE339A">
      <w:pPr>
        <w:pStyle w:val="StandardWeb"/>
        <w:spacing w:before="0" w:beforeAutospacing="0" w:after="0" w:afterAutospacing="0"/>
        <w:jc w:val="center"/>
        <w:rPr>
          <w:rFonts w:ascii="Arial" w:hAnsi="Arial" w:cs="Arial"/>
          <w:sz w:val="20"/>
          <w:szCs w:val="20"/>
        </w:rPr>
      </w:pPr>
      <w:r w:rsidRPr="003B7594">
        <w:rPr>
          <w:rFonts w:ascii="Arial" w:hAnsi="Arial" w:cs="Arial"/>
          <w:i/>
          <w:iCs/>
          <w:sz w:val="20"/>
          <w:szCs w:val="20"/>
        </w:rPr>
        <w:t>Für eine Abmeldung aus dem Verteiler wenden Sie sich bitte an die Mitgliederverwaltung des DAV:</w:t>
      </w:r>
    </w:p>
    <w:p w:rsidR="00CE339A" w:rsidRPr="003B7594" w:rsidRDefault="00CE339A" w:rsidP="00CE339A">
      <w:pPr>
        <w:pStyle w:val="StandardWeb"/>
        <w:spacing w:before="0" w:beforeAutospacing="0" w:after="0" w:afterAutospacing="0"/>
        <w:jc w:val="center"/>
        <w:rPr>
          <w:rFonts w:ascii="Arial" w:hAnsi="Arial" w:cs="Arial"/>
          <w:i/>
          <w:iCs/>
          <w:sz w:val="20"/>
          <w:szCs w:val="20"/>
        </w:rPr>
      </w:pPr>
      <w:r w:rsidRPr="003B7594">
        <w:rPr>
          <w:rFonts w:ascii="Arial" w:hAnsi="Arial" w:cs="Arial"/>
          <w:i/>
          <w:iCs/>
          <w:sz w:val="20"/>
          <w:szCs w:val="20"/>
        </w:rPr>
        <w:t>Tel. 0 30 / 72 61 52--178 Frau Dahms</w:t>
      </w:r>
    </w:p>
    <w:p w:rsidR="00CE339A" w:rsidRPr="003B7594" w:rsidRDefault="00CE339A" w:rsidP="00CE339A">
      <w:pPr>
        <w:pStyle w:val="StandardWeb"/>
        <w:spacing w:before="0" w:beforeAutospacing="0" w:after="0" w:afterAutospacing="0"/>
        <w:jc w:val="center"/>
        <w:rPr>
          <w:rFonts w:ascii="Arial" w:hAnsi="Arial" w:cs="Arial"/>
          <w:sz w:val="20"/>
          <w:szCs w:val="20"/>
        </w:rPr>
      </w:pPr>
      <w:r w:rsidRPr="003B7594">
        <w:rPr>
          <w:rFonts w:ascii="Arial" w:hAnsi="Arial" w:cs="Arial"/>
          <w:b/>
          <w:bCs/>
          <w:i/>
          <w:iCs/>
          <w:sz w:val="20"/>
          <w:szCs w:val="20"/>
        </w:rPr>
        <w:t>D E U T S C H E R  A N W A L T V E R E I N -</w:t>
      </w:r>
      <w:r w:rsidRPr="003B7594">
        <w:rPr>
          <w:rFonts w:ascii="Arial" w:hAnsi="Arial" w:cs="Arial"/>
          <w:i/>
          <w:iCs/>
          <w:sz w:val="20"/>
          <w:szCs w:val="20"/>
        </w:rPr>
        <w:t> </w:t>
      </w:r>
      <w:r w:rsidRPr="003B7594">
        <w:rPr>
          <w:rFonts w:ascii="Arial" w:hAnsi="Arial" w:cs="Arial"/>
          <w:b/>
          <w:bCs/>
          <w:i/>
          <w:iCs/>
          <w:sz w:val="20"/>
          <w:szCs w:val="20"/>
        </w:rPr>
        <w:t>Littenstraße 11, 10179 Berlin, Tel.: 0 30 / 72 61 52 -  0,</w:t>
      </w:r>
    </w:p>
    <w:p w:rsidR="00CE339A" w:rsidRPr="003B7594" w:rsidRDefault="00CE339A" w:rsidP="00CE339A">
      <w:pPr>
        <w:pStyle w:val="StandardWeb"/>
        <w:spacing w:before="0" w:beforeAutospacing="0" w:after="0" w:afterAutospacing="0"/>
        <w:rPr>
          <w:rFonts w:ascii="Arial" w:hAnsi="Arial" w:cs="Arial"/>
          <w:sz w:val="20"/>
          <w:szCs w:val="20"/>
          <w:lang w:val="fr-FR"/>
        </w:rPr>
      </w:pPr>
      <w:r w:rsidRPr="003B7594">
        <w:rPr>
          <w:rFonts w:ascii="Arial" w:hAnsi="Arial" w:cs="Arial"/>
          <w:b/>
          <w:bCs/>
          <w:i/>
          <w:iCs/>
          <w:sz w:val="20"/>
          <w:szCs w:val="20"/>
          <w:lang w:val="fr-FR"/>
        </w:rPr>
        <w:t>Fax: 0 30 / 72 61 52 - 1 90,</w:t>
      </w:r>
      <w:r w:rsidRPr="003B7594">
        <w:rPr>
          <w:rFonts w:ascii="Arial" w:hAnsi="Arial" w:cs="Arial"/>
          <w:b/>
          <w:bCs/>
          <w:i/>
          <w:iCs/>
          <w:sz w:val="20"/>
          <w:szCs w:val="20"/>
          <w:u w:val="single"/>
          <w:lang w:val="fr-FR"/>
        </w:rPr>
        <w:t xml:space="preserve"> dav@anwaltverein.de &lt;&lt;</w:t>
      </w:r>
      <w:hyperlink r:id="rId28" w:tooltip="mailto:dav@anwaltverein.de" w:history="1">
        <w:r w:rsidRPr="003B7594">
          <w:rPr>
            <w:rStyle w:val="Hyperlink"/>
            <w:rFonts w:ascii="Arial" w:hAnsi="Arial" w:cs="Arial"/>
            <w:b/>
            <w:bCs/>
            <w:i/>
            <w:iCs/>
            <w:sz w:val="20"/>
            <w:szCs w:val="20"/>
            <w:lang w:val="fr-FR"/>
          </w:rPr>
          <w:t>mailto:dav@anwaltverein.de</w:t>
        </w:r>
      </w:hyperlink>
      <w:r w:rsidRPr="003B7594">
        <w:rPr>
          <w:rFonts w:ascii="Arial" w:hAnsi="Arial" w:cs="Arial"/>
          <w:b/>
          <w:bCs/>
          <w:i/>
          <w:iCs/>
          <w:sz w:val="20"/>
          <w:szCs w:val="20"/>
          <w:u w:val="single"/>
          <w:lang w:val="fr-FR"/>
        </w:rPr>
        <w:t>&gt;&gt;</w:t>
      </w:r>
    </w:p>
    <w:p w:rsidR="00DB1E4D" w:rsidRPr="003B7594" w:rsidRDefault="00CE339A">
      <w:pPr>
        <w:rPr>
          <w:sz w:val="20"/>
          <w:szCs w:val="20"/>
        </w:rPr>
      </w:pPr>
      <w:r w:rsidRPr="003B7594">
        <w:rPr>
          <w:b/>
          <w:bCs/>
          <w:sz w:val="20"/>
          <w:szCs w:val="20"/>
        </w:rPr>
        <w:t>Alle Angaben ohne Gewähr und Anspruch auf Vollständigkeit. © 2011</w:t>
      </w:r>
      <w:r w:rsidR="00DA6739">
        <w:rPr>
          <w:noProof/>
          <w:sz w:val="20"/>
          <w:szCs w:val="20"/>
        </w:rPr>
        <w:pict>
          <v:shapetype id="_x0000_t202" coordsize="21600,21600" o:spt="202" path="m,l,21600r21600,l21600,xe">
            <v:stroke joinstyle="miter"/>
            <v:path gradientshapeok="t" o:connecttype="rect"/>
          </v:shapetype>
          <v:shape id="_x0000_s1026" type="#_x0000_t202" style="position:absolute;margin-left:140.25pt;margin-top:126.35pt;width:108pt;height:99pt;z-index:251657728;mso-position-horizontal-relative:text;mso-position-vertical-relative:text" o:allowincell="f" stroked="f">
            <v:textbox style="mso-next-textbox:#_x0000_s1026">
              <w:txbxContent>
                <w:p w:rsidR="00731254" w:rsidRPr="00AC10B1" w:rsidRDefault="00731254" w:rsidP="00AC10B1"/>
              </w:txbxContent>
            </v:textbox>
          </v:shape>
        </w:pict>
      </w:r>
    </w:p>
    <w:sectPr w:rsidR="00DB1E4D" w:rsidRPr="003B7594" w:rsidSect="008165DB">
      <w:headerReference w:type="first" r:id="rId29"/>
      <w:pgSz w:w="11906" w:h="16838" w:code="9"/>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53E" w:rsidRDefault="003C253E" w:rsidP="008165DB">
      <w:r>
        <w:separator/>
      </w:r>
    </w:p>
  </w:endnote>
  <w:endnote w:type="continuationSeparator" w:id="1">
    <w:p w:rsidR="003C253E" w:rsidRDefault="003C253E" w:rsidP="008165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53E" w:rsidRDefault="003C253E" w:rsidP="008165DB">
      <w:r>
        <w:separator/>
      </w:r>
    </w:p>
  </w:footnote>
  <w:footnote w:type="continuationSeparator" w:id="1">
    <w:p w:rsidR="003C253E" w:rsidRDefault="003C253E" w:rsidP="008165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5DB" w:rsidRDefault="00DA6739">
    <w:pPr>
      <w:pStyle w:val="Kopfzeile"/>
      <w:jc w:val="right"/>
    </w:pPr>
    <w:fldSimple w:instr=" PAGE   \* MERGEFORMAT ">
      <w:r w:rsidR="008165DB">
        <w:rPr>
          <w:noProof/>
        </w:rPr>
        <w:t>1</w:t>
      </w:r>
    </w:fldSimple>
  </w:p>
  <w:p w:rsidR="008165DB" w:rsidRDefault="008165DB">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E339A"/>
    <w:rsid w:val="00001293"/>
    <w:rsid w:val="00001E31"/>
    <w:rsid w:val="00003FC7"/>
    <w:rsid w:val="00007CA1"/>
    <w:rsid w:val="000163E5"/>
    <w:rsid w:val="00027633"/>
    <w:rsid w:val="000310F7"/>
    <w:rsid w:val="000402BA"/>
    <w:rsid w:val="00041FA9"/>
    <w:rsid w:val="000423D2"/>
    <w:rsid w:val="00046605"/>
    <w:rsid w:val="00050995"/>
    <w:rsid w:val="00050B28"/>
    <w:rsid w:val="0005279F"/>
    <w:rsid w:val="000535E7"/>
    <w:rsid w:val="00055B62"/>
    <w:rsid w:val="0005640C"/>
    <w:rsid w:val="000568F5"/>
    <w:rsid w:val="000576F9"/>
    <w:rsid w:val="00062DEB"/>
    <w:rsid w:val="00063F02"/>
    <w:rsid w:val="00065443"/>
    <w:rsid w:val="00071784"/>
    <w:rsid w:val="00087015"/>
    <w:rsid w:val="00090916"/>
    <w:rsid w:val="00095AFD"/>
    <w:rsid w:val="0009676B"/>
    <w:rsid w:val="000A0DAA"/>
    <w:rsid w:val="000A265F"/>
    <w:rsid w:val="000A4161"/>
    <w:rsid w:val="000A4721"/>
    <w:rsid w:val="000A4E61"/>
    <w:rsid w:val="000A56E6"/>
    <w:rsid w:val="000A6C04"/>
    <w:rsid w:val="000B2395"/>
    <w:rsid w:val="000B3AC4"/>
    <w:rsid w:val="000B3F50"/>
    <w:rsid w:val="000B40FB"/>
    <w:rsid w:val="000B67C4"/>
    <w:rsid w:val="000B706E"/>
    <w:rsid w:val="000C0F02"/>
    <w:rsid w:val="000C4426"/>
    <w:rsid w:val="000C523C"/>
    <w:rsid w:val="000C713A"/>
    <w:rsid w:val="000C76FF"/>
    <w:rsid w:val="000C7948"/>
    <w:rsid w:val="000C7BCC"/>
    <w:rsid w:val="000D0825"/>
    <w:rsid w:val="000D2649"/>
    <w:rsid w:val="000D3B6B"/>
    <w:rsid w:val="000D785C"/>
    <w:rsid w:val="000E04FF"/>
    <w:rsid w:val="000E0CA1"/>
    <w:rsid w:val="000E3749"/>
    <w:rsid w:val="000E4B39"/>
    <w:rsid w:val="000E4F19"/>
    <w:rsid w:val="000E661F"/>
    <w:rsid w:val="000E6C01"/>
    <w:rsid w:val="000E7968"/>
    <w:rsid w:val="000E7F80"/>
    <w:rsid w:val="000F0645"/>
    <w:rsid w:val="000F2B2A"/>
    <w:rsid w:val="0010048A"/>
    <w:rsid w:val="00100B33"/>
    <w:rsid w:val="001012FC"/>
    <w:rsid w:val="001031AC"/>
    <w:rsid w:val="001048F7"/>
    <w:rsid w:val="0010565B"/>
    <w:rsid w:val="00105EFF"/>
    <w:rsid w:val="0010690A"/>
    <w:rsid w:val="00107B80"/>
    <w:rsid w:val="00107CBD"/>
    <w:rsid w:val="00110242"/>
    <w:rsid w:val="00110980"/>
    <w:rsid w:val="00110C5D"/>
    <w:rsid w:val="001169E5"/>
    <w:rsid w:val="00122378"/>
    <w:rsid w:val="00124A2B"/>
    <w:rsid w:val="00124AF5"/>
    <w:rsid w:val="00125652"/>
    <w:rsid w:val="00130D29"/>
    <w:rsid w:val="0013104F"/>
    <w:rsid w:val="00131FC2"/>
    <w:rsid w:val="0013386F"/>
    <w:rsid w:val="00134406"/>
    <w:rsid w:val="00134425"/>
    <w:rsid w:val="00135293"/>
    <w:rsid w:val="00135D5A"/>
    <w:rsid w:val="001366A9"/>
    <w:rsid w:val="00140E65"/>
    <w:rsid w:val="0014278D"/>
    <w:rsid w:val="00144584"/>
    <w:rsid w:val="00145A7A"/>
    <w:rsid w:val="001504DC"/>
    <w:rsid w:val="0016002C"/>
    <w:rsid w:val="00161593"/>
    <w:rsid w:val="0016762A"/>
    <w:rsid w:val="0017017B"/>
    <w:rsid w:val="00171207"/>
    <w:rsid w:val="001713E8"/>
    <w:rsid w:val="00172FFA"/>
    <w:rsid w:val="0017733F"/>
    <w:rsid w:val="001779C2"/>
    <w:rsid w:val="001821A3"/>
    <w:rsid w:val="0018280B"/>
    <w:rsid w:val="0018349E"/>
    <w:rsid w:val="001910B9"/>
    <w:rsid w:val="001916C0"/>
    <w:rsid w:val="001938AB"/>
    <w:rsid w:val="001969BB"/>
    <w:rsid w:val="00196FE8"/>
    <w:rsid w:val="001A58C9"/>
    <w:rsid w:val="001B470A"/>
    <w:rsid w:val="001B565D"/>
    <w:rsid w:val="001B7789"/>
    <w:rsid w:val="001C183C"/>
    <w:rsid w:val="001C1B52"/>
    <w:rsid w:val="001C2C2D"/>
    <w:rsid w:val="001C4081"/>
    <w:rsid w:val="001C524E"/>
    <w:rsid w:val="001D080C"/>
    <w:rsid w:val="001D0E00"/>
    <w:rsid w:val="001D2A07"/>
    <w:rsid w:val="001D4266"/>
    <w:rsid w:val="001D4772"/>
    <w:rsid w:val="001D57AF"/>
    <w:rsid w:val="001D7176"/>
    <w:rsid w:val="001D7292"/>
    <w:rsid w:val="001E4317"/>
    <w:rsid w:val="001E4507"/>
    <w:rsid w:val="001E51B0"/>
    <w:rsid w:val="001E63BB"/>
    <w:rsid w:val="001F0BC2"/>
    <w:rsid w:val="001F1D8A"/>
    <w:rsid w:val="001F2567"/>
    <w:rsid w:val="001F6B87"/>
    <w:rsid w:val="001F7327"/>
    <w:rsid w:val="00200FCF"/>
    <w:rsid w:val="00202211"/>
    <w:rsid w:val="0020667A"/>
    <w:rsid w:val="00207CAA"/>
    <w:rsid w:val="00212558"/>
    <w:rsid w:val="00212A0A"/>
    <w:rsid w:val="0021312B"/>
    <w:rsid w:val="002134BA"/>
    <w:rsid w:val="00213545"/>
    <w:rsid w:val="00217F75"/>
    <w:rsid w:val="002217EE"/>
    <w:rsid w:val="0022257D"/>
    <w:rsid w:val="00232458"/>
    <w:rsid w:val="00232616"/>
    <w:rsid w:val="00232AAC"/>
    <w:rsid w:val="00232BC3"/>
    <w:rsid w:val="002415A8"/>
    <w:rsid w:val="0024665B"/>
    <w:rsid w:val="0024667C"/>
    <w:rsid w:val="0024743A"/>
    <w:rsid w:val="00250377"/>
    <w:rsid w:val="00250C5A"/>
    <w:rsid w:val="00252D73"/>
    <w:rsid w:val="00256CB9"/>
    <w:rsid w:val="002572DC"/>
    <w:rsid w:val="00261BB4"/>
    <w:rsid w:val="00261CB6"/>
    <w:rsid w:val="00263AC3"/>
    <w:rsid w:val="0026625A"/>
    <w:rsid w:val="00266425"/>
    <w:rsid w:val="00266A50"/>
    <w:rsid w:val="002678DA"/>
    <w:rsid w:val="002741C0"/>
    <w:rsid w:val="00276B31"/>
    <w:rsid w:val="00277826"/>
    <w:rsid w:val="0028011C"/>
    <w:rsid w:val="0028103C"/>
    <w:rsid w:val="00281BE6"/>
    <w:rsid w:val="00285346"/>
    <w:rsid w:val="00285465"/>
    <w:rsid w:val="00286B27"/>
    <w:rsid w:val="00292E3B"/>
    <w:rsid w:val="00294537"/>
    <w:rsid w:val="00295CC5"/>
    <w:rsid w:val="002A13C2"/>
    <w:rsid w:val="002A172F"/>
    <w:rsid w:val="002A67EA"/>
    <w:rsid w:val="002B033D"/>
    <w:rsid w:val="002B2E7F"/>
    <w:rsid w:val="002B4129"/>
    <w:rsid w:val="002C0FAF"/>
    <w:rsid w:val="002C2C2B"/>
    <w:rsid w:val="002C2E6B"/>
    <w:rsid w:val="002C41C6"/>
    <w:rsid w:val="002C43E6"/>
    <w:rsid w:val="002C46D1"/>
    <w:rsid w:val="002C46F1"/>
    <w:rsid w:val="002C69E5"/>
    <w:rsid w:val="002D1F5A"/>
    <w:rsid w:val="002D2AD8"/>
    <w:rsid w:val="002D3F0A"/>
    <w:rsid w:val="002D408F"/>
    <w:rsid w:val="002D6808"/>
    <w:rsid w:val="002D76BB"/>
    <w:rsid w:val="002E21B2"/>
    <w:rsid w:val="002E3DDB"/>
    <w:rsid w:val="002E5576"/>
    <w:rsid w:val="002F0E57"/>
    <w:rsid w:val="002F26ED"/>
    <w:rsid w:val="002F29E5"/>
    <w:rsid w:val="002F3497"/>
    <w:rsid w:val="002F39C2"/>
    <w:rsid w:val="002F5194"/>
    <w:rsid w:val="002F68A2"/>
    <w:rsid w:val="002F7277"/>
    <w:rsid w:val="00303358"/>
    <w:rsid w:val="00304D38"/>
    <w:rsid w:val="0030555C"/>
    <w:rsid w:val="0031122F"/>
    <w:rsid w:val="0031160D"/>
    <w:rsid w:val="003143D6"/>
    <w:rsid w:val="00316669"/>
    <w:rsid w:val="00316C8E"/>
    <w:rsid w:val="003202C6"/>
    <w:rsid w:val="00323105"/>
    <w:rsid w:val="00324BC5"/>
    <w:rsid w:val="00326658"/>
    <w:rsid w:val="00333108"/>
    <w:rsid w:val="003347F7"/>
    <w:rsid w:val="00335E18"/>
    <w:rsid w:val="0033689C"/>
    <w:rsid w:val="00340C09"/>
    <w:rsid w:val="00345669"/>
    <w:rsid w:val="00352E99"/>
    <w:rsid w:val="00356173"/>
    <w:rsid w:val="00356DA8"/>
    <w:rsid w:val="003573DA"/>
    <w:rsid w:val="00357595"/>
    <w:rsid w:val="003623E4"/>
    <w:rsid w:val="003623E9"/>
    <w:rsid w:val="003630FB"/>
    <w:rsid w:val="00363520"/>
    <w:rsid w:val="003635EE"/>
    <w:rsid w:val="0036404A"/>
    <w:rsid w:val="00364D00"/>
    <w:rsid w:val="00366AA5"/>
    <w:rsid w:val="003708C5"/>
    <w:rsid w:val="00370A3C"/>
    <w:rsid w:val="003710DC"/>
    <w:rsid w:val="00372973"/>
    <w:rsid w:val="00374231"/>
    <w:rsid w:val="003772D7"/>
    <w:rsid w:val="0038067B"/>
    <w:rsid w:val="0038247C"/>
    <w:rsid w:val="00386FAD"/>
    <w:rsid w:val="003914B5"/>
    <w:rsid w:val="00391902"/>
    <w:rsid w:val="00391A7F"/>
    <w:rsid w:val="00391C2F"/>
    <w:rsid w:val="00391EBB"/>
    <w:rsid w:val="003926A0"/>
    <w:rsid w:val="00393DF5"/>
    <w:rsid w:val="003942D6"/>
    <w:rsid w:val="0039589A"/>
    <w:rsid w:val="003962B2"/>
    <w:rsid w:val="003967A1"/>
    <w:rsid w:val="00396A58"/>
    <w:rsid w:val="003A06F5"/>
    <w:rsid w:val="003A1E32"/>
    <w:rsid w:val="003A2282"/>
    <w:rsid w:val="003A563A"/>
    <w:rsid w:val="003A5A0E"/>
    <w:rsid w:val="003A75EF"/>
    <w:rsid w:val="003B1812"/>
    <w:rsid w:val="003B276B"/>
    <w:rsid w:val="003B4463"/>
    <w:rsid w:val="003B72BE"/>
    <w:rsid w:val="003B7594"/>
    <w:rsid w:val="003C253E"/>
    <w:rsid w:val="003C3812"/>
    <w:rsid w:val="003C4273"/>
    <w:rsid w:val="003C5816"/>
    <w:rsid w:val="003C6903"/>
    <w:rsid w:val="003C726C"/>
    <w:rsid w:val="003C7F2C"/>
    <w:rsid w:val="003D0536"/>
    <w:rsid w:val="003D1347"/>
    <w:rsid w:val="003D408F"/>
    <w:rsid w:val="003E1AB2"/>
    <w:rsid w:val="003F11B4"/>
    <w:rsid w:val="003F1B77"/>
    <w:rsid w:val="003F1DFC"/>
    <w:rsid w:val="003F7692"/>
    <w:rsid w:val="003F7991"/>
    <w:rsid w:val="003F7EB2"/>
    <w:rsid w:val="004003E8"/>
    <w:rsid w:val="00401FCB"/>
    <w:rsid w:val="004020DE"/>
    <w:rsid w:val="0040294F"/>
    <w:rsid w:val="00402B81"/>
    <w:rsid w:val="00403136"/>
    <w:rsid w:val="00404CFF"/>
    <w:rsid w:val="00407145"/>
    <w:rsid w:val="00407406"/>
    <w:rsid w:val="004115BB"/>
    <w:rsid w:val="00416947"/>
    <w:rsid w:val="0041703D"/>
    <w:rsid w:val="00417110"/>
    <w:rsid w:val="00422DB5"/>
    <w:rsid w:val="00427800"/>
    <w:rsid w:val="00427F3F"/>
    <w:rsid w:val="00436C92"/>
    <w:rsid w:val="004370D0"/>
    <w:rsid w:val="00437220"/>
    <w:rsid w:val="00437A01"/>
    <w:rsid w:val="00440BF3"/>
    <w:rsid w:val="004414E2"/>
    <w:rsid w:val="0044274C"/>
    <w:rsid w:val="00443080"/>
    <w:rsid w:val="004443D0"/>
    <w:rsid w:val="00445821"/>
    <w:rsid w:val="0044766A"/>
    <w:rsid w:val="004477E5"/>
    <w:rsid w:val="004514D8"/>
    <w:rsid w:val="00451DDE"/>
    <w:rsid w:val="00452179"/>
    <w:rsid w:val="00456FF6"/>
    <w:rsid w:val="004631EB"/>
    <w:rsid w:val="0046330D"/>
    <w:rsid w:val="00466B10"/>
    <w:rsid w:val="004674DD"/>
    <w:rsid w:val="004726AA"/>
    <w:rsid w:val="004729BA"/>
    <w:rsid w:val="00472AAE"/>
    <w:rsid w:val="00476BB1"/>
    <w:rsid w:val="00477D74"/>
    <w:rsid w:val="0048019A"/>
    <w:rsid w:val="004831C3"/>
    <w:rsid w:val="00483C39"/>
    <w:rsid w:val="0048558F"/>
    <w:rsid w:val="0048796E"/>
    <w:rsid w:val="00487AE0"/>
    <w:rsid w:val="004920DD"/>
    <w:rsid w:val="00493329"/>
    <w:rsid w:val="00493C44"/>
    <w:rsid w:val="004951D5"/>
    <w:rsid w:val="004974C3"/>
    <w:rsid w:val="004A2050"/>
    <w:rsid w:val="004A370D"/>
    <w:rsid w:val="004A42EC"/>
    <w:rsid w:val="004A5EEB"/>
    <w:rsid w:val="004B11FB"/>
    <w:rsid w:val="004B3619"/>
    <w:rsid w:val="004B4206"/>
    <w:rsid w:val="004B4351"/>
    <w:rsid w:val="004B46F9"/>
    <w:rsid w:val="004B4E51"/>
    <w:rsid w:val="004C18AF"/>
    <w:rsid w:val="004C1984"/>
    <w:rsid w:val="004C449B"/>
    <w:rsid w:val="004C44D5"/>
    <w:rsid w:val="004C6322"/>
    <w:rsid w:val="004C6C21"/>
    <w:rsid w:val="004C7483"/>
    <w:rsid w:val="004C77C6"/>
    <w:rsid w:val="004D0F5E"/>
    <w:rsid w:val="004D1D8B"/>
    <w:rsid w:val="004D1E33"/>
    <w:rsid w:val="004D1EFA"/>
    <w:rsid w:val="004D358F"/>
    <w:rsid w:val="004D4797"/>
    <w:rsid w:val="004D4C8B"/>
    <w:rsid w:val="004D56DF"/>
    <w:rsid w:val="004D6BCE"/>
    <w:rsid w:val="004E18F7"/>
    <w:rsid w:val="004F200F"/>
    <w:rsid w:val="004F2944"/>
    <w:rsid w:val="004F2BF0"/>
    <w:rsid w:val="004F500B"/>
    <w:rsid w:val="004F5341"/>
    <w:rsid w:val="00504E5B"/>
    <w:rsid w:val="00511DAF"/>
    <w:rsid w:val="00520960"/>
    <w:rsid w:val="00520B8A"/>
    <w:rsid w:val="00523244"/>
    <w:rsid w:val="00525873"/>
    <w:rsid w:val="00525966"/>
    <w:rsid w:val="00525F85"/>
    <w:rsid w:val="00527B5C"/>
    <w:rsid w:val="0053008C"/>
    <w:rsid w:val="00530EC3"/>
    <w:rsid w:val="00531217"/>
    <w:rsid w:val="0053372E"/>
    <w:rsid w:val="00536BE2"/>
    <w:rsid w:val="00541C25"/>
    <w:rsid w:val="00541CA0"/>
    <w:rsid w:val="00542234"/>
    <w:rsid w:val="00546287"/>
    <w:rsid w:val="005476A2"/>
    <w:rsid w:val="00551FDC"/>
    <w:rsid w:val="00552934"/>
    <w:rsid w:val="005545F8"/>
    <w:rsid w:val="00556005"/>
    <w:rsid w:val="00566275"/>
    <w:rsid w:val="0056771B"/>
    <w:rsid w:val="005718FA"/>
    <w:rsid w:val="00571BCE"/>
    <w:rsid w:val="00571E99"/>
    <w:rsid w:val="00575397"/>
    <w:rsid w:val="005766A7"/>
    <w:rsid w:val="00577591"/>
    <w:rsid w:val="00580CB3"/>
    <w:rsid w:val="0058413F"/>
    <w:rsid w:val="00584665"/>
    <w:rsid w:val="00584F3E"/>
    <w:rsid w:val="00585B36"/>
    <w:rsid w:val="00586ECB"/>
    <w:rsid w:val="00587EC9"/>
    <w:rsid w:val="00590F1A"/>
    <w:rsid w:val="0059403D"/>
    <w:rsid w:val="0059619D"/>
    <w:rsid w:val="00596CC1"/>
    <w:rsid w:val="00596EA5"/>
    <w:rsid w:val="005A22D9"/>
    <w:rsid w:val="005A2F66"/>
    <w:rsid w:val="005A30E5"/>
    <w:rsid w:val="005A4CB1"/>
    <w:rsid w:val="005A66BB"/>
    <w:rsid w:val="005B0A23"/>
    <w:rsid w:val="005B1E6B"/>
    <w:rsid w:val="005B243E"/>
    <w:rsid w:val="005B37CB"/>
    <w:rsid w:val="005B552F"/>
    <w:rsid w:val="005B6403"/>
    <w:rsid w:val="005C2589"/>
    <w:rsid w:val="005C4CF5"/>
    <w:rsid w:val="005C6F9A"/>
    <w:rsid w:val="005D16AF"/>
    <w:rsid w:val="005D42B8"/>
    <w:rsid w:val="005D4793"/>
    <w:rsid w:val="005D4E1B"/>
    <w:rsid w:val="005D55BC"/>
    <w:rsid w:val="005D634F"/>
    <w:rsid w:val="005D7127"/>
    <w:rsid w:val="005D728D"/>
    <w:rsid w:val="005E2CB4"/>
    <w:rsid w:val="005F2936"/>
    <w:rsid w:val="005F2D1F"/>
    <w:rsid w:val="005F4FFA"/>
    <w:rsid w:val="005F5249"/>
    <w:rsid w:val="005F6299"/>
    <w:rsid w:val="005F79A9"/>
    <w:rsid w:val="00600311"/>
    <w:rsid w:val="0060261A"/>
    <w:rsid w:val="00604883"/>
    <w:rsid w:val="0060523A"/>
    <w:rsid w:val="0061372A"/>
    <w:rsid w:val="00614C79"/>
    <w:rsid w:val="00614D35"/>
    <w:rsid w:val="0061723D"/>
    <w:rsid w:val="006201D0"/>
    <w:rsid w:val="006210DB"/>
    <w:rsid w:val="00623B59"/>
    <w:rsid w:val="00625805"/>
    <w:rsid w:val="00625846"/>
    <w:rsid w:val="00630D9F"/>
    <w:rsid w:val="006316BB"/>
    <w:rsid w:val="0063472F"/>
    <w:rsid w:val="00636E7F"/>
    <w:rsid w:val="0064056E"/>
    <w:rsid w:val="00642FD2"/>
    <w:rsid w:val="00643229"/>
    <w:rsid w:val="006439CA"/>
    <w:rsid w:val="0064550E"/>
    <w:rsid w:val="00645B88"/>
    <w:rsid w:val="00646FD2"/>
    <w:rsid w:val="00651269"/>
    <w:rsid w:val="00654988"/>
    <w:rsid w:val="00655050"/>
    <w:rsid w:val="00655EE3"/>
    <w:rsid w:val="00657BDB"/>
    <w:rsid w:val="00660A38"/>
    <w:rsid w:val="0066195E"/>
    <w:rsid w:val="006627F9"/>
    <w:rsid w:val="00663008"/>
    <w:rsid w:val="00673916"/>
    <w:rsid w:val="0067411F"/>
    <w:rsid w:val="006751B9"/>
    <w:rsid w:val="00675EC0"/>
    <w:rsid w:val="00692349"/>
    <w:rsid w:val="006952F6"/>
    <w:rsid w:val="00695E27"/>
    <w:rsid w:val="0069637A"/>
    <w:rsid w:val="00697B63"/>
    <w:rsid w:val="006A04B9"/>
    <w:rsid w:val="006A221C"/>
    <w:rsid w:val="006A2507"/>
    <w:rsid w:val="006A52DD"/>
    <w:rsid w:val="006A55A5"/>
    <w:rsid w:val="006B07FF"/>
    <w:rsid w:val="006B34D9"/>
    <w:rsid w:val="006B58DD"/>
    <w:rsid w:val="006C080A"/>
    <w:rsid w:val="006C2411"/>
    <w:rsid w:val="006C4054"/>
    <w:rsid w:val="006C67FA"/>
    <w:rsid w:val="006D03AA"/>
    <w:rsid w:val="006D313B"/>
    <w:rsid w:val="006D4C57"/>
    <w:rsid w:val="006D5340"/>
    <w:rsid w:val="006D5BEA"/>
    <w:rsid w:val="006D5D5D"/>
    <w:rsid w:val="006D73CE"/>
    <w:rsid w:val="006E1F92"/>
    <w:rsid w:val="006E278E"/>
    <w:rsid w:val="006E36AC"/>
    <w:rsid w:val="006E3F25"/>
    <w:rsid w:val="006E7BC0"/>
    <w:rsid w:val="006F37FD"/>
    <w:rsid w:val="006F6BA9"/>
    <w:rsid w:val="00701C64"/>
    <w:rsid w:val="00701FB2"/>
    <w:rsid w:val="00702565"/>
    <w:rsid w:val="007025D9"/>
    <w:rsid w:val="00704000"/>
    <w:rsid w:val="00706E4F"/>
    <w:rsid w:val="00710D4F"/>
    <w:rsid w:val="00711A0C"/>
    <w:rsid w:val="00720873"/>
    <w:rsid w:val="00722A7B"/>
    <w:rsid w:val="00724D26"/>
    <w:rsid w:val="00725696"/>
    <w:rsid w:val="00726129"/>
    <w:rsid w:val="00727076"/>
    <w:rsid w:val="0072707C"/>
    <w:rsid w:val="00727F20"/>
    <w:rsid w:val="007300F0"/>
    <w:rsid w:val="0073110B"/>
    <w:rsid w:val="00731254"/>
    <w:rsid w:val="00737F3C"/>
    <w:rsid w:val="00741DDC"/>
    <w:rsid w:val="00743835"/>
    <w:rsid w:val="00746691"/>
    <w:rsid w:val="00746913"/>
    <w:rsid w:val="007570FC"/>
    <w:rsid w:val="007615AE"/>
    <w:rsid w:val="007633BF"/>
    <w:rsid w:val="0076344D"/>
    <w:rsid w:val="00763BD5"/>
    <w:rsid w:val="00764A1A"/>
    <w:rsid w:val="007661A3"/>
    <w:rsid w:val="00782F5F"/>
    <w:rsid w:val="00786AB2"/>
    <w:rsid w:val="00794C90"/>
    <w:rsid w:val="007A1359"/>
    <w:rsid w:val="007A1385"/>
    <w:rsid w:val="007A3D09"/>
    <w:rsid w:val="007B1CCE"/>
    <w:rsid w:val="007B5085"/>
    <w:rsid w:val="007B6DBF"/>
    <w:rsid w:val="007B736D"/>
    <w:rsid w:val="007C02EA"/>
    <w:rsid w:val="007C5025"/>
    <w:rsid w:val="007C6A3E"/>
    <w:rsid w:val="007D0D13"/>
    <w:rsid w:val="007D30D3"/>
    <w:rsid w:val="007D5A15"/>
    <w:rsid w:val="007D5ADC"/>
    <w:rsid w:val="007D7053"/>
    <w:rsid w:val="007E04B6"/>
    <w:rsid w:val="007E08BD"/>
    <w:rsid w:val="007E158B"/>
    <w:rsid w:val="007E3ED7"/>
    <w:rsid w:val="007E57A1"/>
    <w:rsid w:val="007E6A73"/>
    <w:rsid w:val="007E6C47"/>
    <w:rsid w:val="007E7E72"/>
    <w:rsid w:val="007F1D38"/>
    <w:rsid w:val="007F54A9"/>
    <w:rsid w:val="007F5616"/>
    <w:rsid w:val="00803342"/>
    <w:rsid w:val="00803922"/>
    <w:rsid w:val="008042C5"/>
    <w:rsid w:val="008051B6"/>
    <w:rsid w:val="0081331B"/>
    <w:rsid w:val="0081394E"/>
    <w:rsid w:val="008151E8"/>
    <w:rsid w:val="008160E3"/>
    <w:rsid w:val="008165DB"/>
    <w:rsid w:val="00816AB6"/>
    <w:rsid w:val="0082131A"/>
    <w:rsid w:val="00827B7C"/>
    <w:rsid w:val="00833F28"/>
    <w:rsid w:val="00840953"/>
    <w:rsid w:val="00841714"/>
    <w:rsid w:val="008439B7"/>
    <w:rsid w:val="00843B19"/>
    <w:rsid w:val="00850A9F"/>
    <w:rsid w:val="00850E82"/>
    <w:rsid w:val="00851DC6"/>
    <w:rsid w:val="0085476E"/>
    <w:rsid w:val="00855250"/>
    <w:rsid w:val="00860015"/>
    <w:rsid w:val="00860ABB"/>
    <w:rsid w:val="00861832"/>
    <w:rsid w:val="00861AD1"/>
    <w:rsid w:val="00861C27"/>
    <w:rsid w:val="008637CB"/>
    <w:rsid w:val="00864D54"/>
    <w:rsid w:val="00866D67"/>
    <w:rsid w:val="00874C7D"/>
    <w:rsid w:val="00875747"/>
    <w:rsid w:val="0087683F"/>
    <w:rsid w:val="0087711B"/>
    <w:rsid w:val="008774FB"/>
    <w:rsid w:val="00880181"/>
    <w:rsid w:val="008825D5"/>
    <w:rsid w:val="00890D2B"/>
    <w:rsid w:val="0089264C"/>
    <w:rsid w:val="00892DED"/>
    <w:rsid w:val="00893599"/>
    <w:rsid w:val="00893E3E"/>
    <w:rsid w:val="008946C0"/>
    <w:rsid w:val="00895534"/>
    <w:rsid w:val="008A2CC3"/>
    <w:rsid w:val="008A465B"/>
    <w:rsid w:val="008A5675"/>
    <w:rsid w:val="008A5986"/>
    <w:rsid w:val="008A6C8C"/>
    <w:rsid w:val="008B1566"/>
    <w:rsid w:val="008B2B14"/>
    <w:rsid w:val="008B4B01"/>
    <w:rsid w:val="008C14D6"/>
    <w:rsid w:val="008C1B5D"/>
    <w:rsid w:val="008C3CC1"/>
    <w:rsid w:val="008C66AA"/>
    <w:rsid w:val="008C7C4A"/>
    <w:rsid w:val="008D40AB"/>
    <w:rsid w:val="008D4225"/>
    <w:rsid w:val="008D5CE5"/>
    <w:rsid w:val="008E0746"/>
    <w:rsid w:val="008E0FA1"/>
    <w:rsid w:val="008E2DE2"/>
    <w:rsid w:val="008F1CF6"/>
    <w:rsid w:val="008F593B"/>
    <w:rsid w:val="008F635D"/>
    <w:rsid w:val="008F7F82"/>
    <w:rsid w:val="00903AC2"/>
    <w:rsid w:val="00905F13"/>
    <w:rsid w:val="00910043"/>
    <w:rsid w:val="00912C35"/>
    <w:rsid w:val="0091346E"/>
    <w:rsid w:val="0092775F"/>
    <w:rsid w:val="00931A00"/>
    <w:rsid w:val="009334AD"/>
    <w:rsid w:val="00934320"/>
    <w:rsid w:val="00935BF3"/>
    <w:rsid w:val="00941B75"/>
    <w:rsid w:val="0094331A"/>
    <w:rsid w:val="00944378"/>
    <w:rsid w:val="009452C5"/>
    <w:rsid w:val="00947BD6"/>
    <w:rsid w:val="00951CF4"/>
    <w:rsid w:val="00951D77"/>
    <w:rsid w:val="00952295"/>
    <w:rsid w:val="009540EB"/>
    <w:rsid w:val="00957487"/>
    <w:rsid w:val="00962D76"/>
    <w:rsid w:val="009665AD"/>
    <w:rsid w:val="0096673B"/>
    <w:rsid w:val="0097104F"/>
    <w:rsid w:val="00971791"/>
    <w:rsid w:val="00976DF4"/>
    <w:rsid w:val="00977182"/>
    <w:rsid w:val="00977C2B"/>
    <w:rsid w:val="0098106B"/>
    <w:rsid w:val="009818E6"/>
    <w:rsid w:val="0098583B"/>
    <w:rsid w:val="0098778F"/>
    <w:rsid w:val="009917EA"/>
    <w:rsid w:val="00992501"/>
    <w:rsid w:val="00992DD2"/>
    <w:rsid w:val="00994E4C"/>
    <w:rsid w:val="0099669E"/>
    <w:rsid w:val="009A32A5"/>
    <w:rsid w:val="009A3816"/>
    <w:rsid w:val="009A4F58"/>
    <w:rsid w:val="009B131E"/>
    <w:rsid w:val="009B1748"/>
    <w:rsid w:val="009B1984"/>
    <w:rsid w:val="009B4D68"/>
    <w:rsid w:val="009B5B97"/>
    <w:rsid w:val="009B7D40"/>
    <w:rsid w:val="009C2744"/>
    <w:rsid w:val="009C2C5D"/>
    <w:rsid w:val="009C2FFC"/>
    <w:rsid w:val="009C449C"/>
    <w:rsid w:val="009C5D23"/>
    <w:rsid w:val="009C5D54"/>
    <w:rsid w:val="009C6827"/>
    <w:rsid w:val="009C6C84"/>
    <w:rsid w:val="009D0338"/>
    <w:rsid w:val="009D11BC"/>
    <w:rsid w:val="009D1BAF"/>
    <w:rsid w:val="009D205B"/>
    <w:rsid w:val="009D2DC6"/>
    <w:rsid w:val="009D2F2B"/>
    <w:rsid w:val="009D5B2D"/>
    <w:rsid w:val="009D6E5E"/>
    <w:rsid w:val="009D7E66"/>
    <w:rsid w:val="009E033C"/>
    <w:rsid w:val="009E1623"/>
    <w:rsid w:val="009E1FD4"/>
    <w:rsid w:val="009E2B71"/>
    <w:rsid w:val="009E3E7D"/>
    <w:rsid w:val="009E688B"/>
    <w:rsid w:val="009F379B"/>
    <w:rsid w:val="009F3E5B"/>
    <w:rsid w:val="009F475A"/>
    <w:rsid w:val="00A011D3"/>
    <w:rsid w:val="00A0444C"/>
    <w:rsid w:val="00A04B70"/>
    <w:rsid w:val="00A05011"/>
    <w:rsid w:val="00A10532"/>
    <w:rsid w:val="00A1598B"/>
    <w:rsid w:val="00A15C29"/>
    <w:rsid w:val="00A2027D"/>
    <w:rsid w:val="00A214A8"/>
    <w:rsid w:val="00A21C1E"/>
    <w:rsid w:val="00A228F7"/>
    <w:rsid w:val="00A247B5"/>
    <w:rsid w:val="00A25FFE"/>
    <w:rsid w:val="00A32F00"/>
    <w:rsid w:val="00A34D59"/>
    <w:rsid w:val="00A365B1"/>
    <w:rsid w:val="00A3714A"/>
    <w:rsid w:val="00A373B8"/>
    <w:rsid w:val="00A37550"/>
    <w:rsid w:val="00A37557"/>
    <w:rsid w:val="00A40760"/>
    <w:rsid w:val="00A43938"/>
    <w:rsid w:val="00A45BB6"/>
    <w:rsid w:val="00A46197"/>
    <w:rsid w:val="00A46A18"/>
    <w:rsid w:val="00A5338E"/>
    <w:rsid w:val="00A55559"/>
    <w:rsid w:val="00A55858"/>
    <w:rsid w:val="00A57ECF"/>
    <w:rsid w:val="00A61242"/>
    <w:rsid w:val="00A61F73"/>
    <w:rsid w:val="00A6391C"/>
    <w:rsid w:val="00A65118"/>
    <w:rsid w:val="00A65A5F"/>
    <w:rsid w:val="00A71201"/>
    <w:rsid w:val="00A7369F"/>
    <w:rsid w:val="00A768EF"/>
    <w:rsid w:val="00A80457"/>
    <w:rsid w:val="00A80BEC"/>
    <w:rsid w:val="00A81BAE"/>
    <w:rsid w:val="00A867AE"/>
    <w:rsid w:val="00A94162"/>
    <w:rsid w:val="00A97520"/>
    <w:rsid w:val="00AA1D8F"/>
    <w:rsid w:val="00AA2CB0"/>
    <w:rsid w:val="00AA4971"/>
    <w:rsid w:val="00AA4BE7"/>
    <w:rsid w:val="00AA6560"/>
    <w:rsid w:val="00AB0D23"/>
    <w:rsid w:val="00AB3B74"/>
    <w:rsid w:val="00AB5465"/>
    <w:rsid w:val="00AB5BE1"/>
    <w:rsid w:val="00AC0D7B"/>
    <w:rsid w:val="00AC10B1"/>
    <w:rsid w:val="00AC151A"/>
    <w:rsid w:val="00AC2951"/>
    <w:rsid w:val="00AC3578"/>
    <w:rsid w:val="00AC4B41"/>
    <w:rsid w:val="00AC4D3F"/>
    <w:rsid w:val="00AC5BD5"/>
    <w:rsid w:val="00AC78D6"/>
    <w:rsid w:val="00AD0182"/>
    <w:rsid w:val="00AD1692"/>
    <w:rsid w:val="00AD220C"/>
    <w:rsid w:val="00AD372F"/>
    <w:rsid w:val="00AD3A44"/>
    <w:rsid w:val="00AD5FDA"/>
    <w:rsid w:val="00AD6EAF"/>
    <w:rsid w:val="00AD786E"/>
    <w:rsid w:val="00AE31FE"/>
    <w:rsid w:val="00AE3FC9"/>
    <w:rsid w:val="00AF1A2D"/>
    <w:rsid w:val="00AF2B4A"/>
    <w:rsid w:val="00AF3116"/>
    <w:rsid w:val="00AF6EDF"/>
    <w:rsid w:val="00B02AF6"/>
    <w:rsid w:val="00B0504B"/>
    <w:rsid w:val="00B12B63"/>
    <w:rsid w:val="00B166C5"/>
    <w:rsid w:val="00B16827"/>
    <w:rsid w:val="00B20B2F"/>
    <w:rsid w:val="00B22105"/>
    <w:rsid w:val="00B22483"/>
    <w:rsid w:val="00B2574F"/>
    <w:rsid w:val="00B30266"/>
    <w:rsid w:val="00B314BE"/>
    <w:rsid w:val="00B33817"/>
    <w:rsid w:val="00B34A83"/>
    <w:rsid w:val="00B356C4"/>
    <w:rsid w:val="00B37066"/>
    <w:rsid w:val="00B371AC"/>
    <w:rsid w:val="00B430A8"/>
    <w:rsid w:val="00B47F0E"/>
    <w:rsid w:val="00B52AE4"/>
    <w:rsid w:val="00B539D3"/>
    <w:rsid w:val="00B553A9"/>
    <w:rsid w:val="00B602A6"/>
    <w:rsid w:val="00B61AD0"/>
    <w:rsid w:val="00B61FB0"/>
    <w:rsid w:val="00B66081"/>
    <w:rsid w:val="00B666B8"/>
    <w:rsid w:val="00B67491"/>
    <w:rsid w:val="00B708FB"/>
    <w:rsid w:val="00B71045"/>
    <w:rsid w:val="00B71187"/>
    <w:rsid w:val="00B71B96"/>
    <w:rsid w:val="00B72253"/>
    <w:rsid w:val="00B74F70"/>
    <w:rsid w:val="00B75AD3"/>
    <w:rsid w:val="00B77340"/>
    <w:rsid w:val="00B80E4F"/>
    <w:rsid w:val="00B82B1C"/>
    <w:rsid w:val="00B83B5B"/>
    <w:rsid w:val="00B873C5"/>
    <w:rsid w:val="00B87C02"/>
    <w:rsid w:val="00B91521"/>
    <w:rsid w:val="00B9274F"/>
    <w:rsid w:val="00B979FD"/>
    <w:rsid w:val="00BA3649"/>
    <w:rsid w:val="00BA6CE4"/>
    <w:rsid w:val="00BA6DDE"/>
    <w:rsid w:val="00BA6EF8"/>
    <w:rsid w:val="00BB023C"/>
    <w:rsid w:val="00BB076D"/>
    <w:rsid w:val="00BB08F5"/>
    <w:rsid w:val="00BB2F81"/>
    <w:rsid w:val="00BB3D76"/>
    <w:rsid w:val="00BC1849"/>
    <w:rsid w:val="00BC273B"/>
    <w:rsid w:val="00BC32EF"/>
    <w:rsid w:val="00BC45CE"/>
    <w:rsid w:val="00BC47F3"/>
    <w:rsid w:val="00BC4A90"/>
    <w:rsid w:val="00BC52E5"/>
    <w:rsid w:val="00BD2C97"/>
    <w:rsid w:val="00BD2EBA"/>
    <w:rsid w:val="00BD39F1"/>
    <w:rsid w:val="00BD3EE9"/>
    <w:rsid w:val="00BD5081"/>
    <w:rsid w:val="00BE3C3A"/>
    <w:rsid w:val="00BE4B40"/>
    <w:rsid w:val="00BF15EA"/>
    <w:rsid w:val="00BF21F8"/>
    <w:rsid w:val="00BF3F75"/>
    <w:rsid w:val="00BF4905"/>
    <w:rsid w:val="00BF511A"/>
    <w:rsid w:val="00BF513A"/>
    <w:rsid w:val="00BF592D"/>
    <w:rsid w:val="00BF6B22"/>
    <w:rsid w:val="00BF6F43"/>
    <w:rsid w:val="00C020C4"/>
    <w:rsid w:val="00C03ECF"/>
    <w:rsid w:val="00C0402A"/>
    <w:rsid w:val="00C05DAE"/>
    <w:rsid w:val="00C10C4D"/>
    <w:rsid w:val="00C11841"/>
    <w:rsid w:val="00C123E2"/>
    <w:rsid w:val="00C12A2A"/>
    <w:rsid w:val="00C159F7"/>
    <w:rsid w:val="00C175EA"/>
    <w:rsid w:val="00C17E10"/>
    <w:rsid w:val="00C20C02"/>
    <w:rsid w:val="00C24387"/>
    <w:rsid w:val="00C2449E"/>
    <w:rsid w:val="00C25AF2"/>
    <w:rsid w:val="00C25E40"/>
    <w:rsid w:val="00C30021"/>
    <w:rsid w:val="00C30398"/>
    <w:rsid w:val="00C3162F"/>
    <w:rsid w:val="00C33415"/>
    <w:rsid w:val="00C33C24"/>
    <w:rsid w:val="00C35DD3"/>
    <w:rsid w:val="00C40EA7"/>
    <w:rsid w:val="00C41D29"/>
    <w:rsid w:val="00C44603"/>
    <w:rsid w:val="00C47E59"/>
    <w:rsid w:val="00C508A5"/>
    <w:rsid w:val="00C51DD5"/>
    <w:rsid w:val="00C5325A"/>
    <w:rsid w:val="00C53302"/>
    <w:rsid w:val="00C53C72"/>
    <w:rsid w:val="00C546F7"/>
    <w:rsid w:val="00C563A9"/>
    <w:rsid w:val="00C57508"/>
    <w:rsid w:val="00C64278"/>
    <w:rsid w:val="00C6570D"/>
    <w:rsid w:val="00C6598E"/>
    <w:rsid w:val="00C66146"/>
    <w:rsid w:val="00C71973"/>
    <w:rsid w:val="00C72466"/>
    <w:rsid w:val="00C74577"/>
    <w:rsid w:val="00C765EF"/>
    <w:rsid w:val="00C83551"/>
    <w:rsid w:val="00C83BCC"/>
    <w:rsid w:val="00C84C16"/>
    <w:rsid w:val="00C85134"/>
    <w:rsid w:val="00C85A94"/>
    <w:rsid w:val="00C86420"/>
    <w:rsid w:val="00C92101"/>
    <w:rsid w:val="00C92A9C"/>
    <w:rsid w:val="00C952DB"/>
    <w:rsid w:val="00C96626"/>
    <w:rsid w:val="00C96705"/>
    <w:rsid w:val="00CA2B9E"/>
    <w:rsid w:val="00CA7206"/>
    <w:rsid w:val="00CB118A"/>
    <w:rsid w:val="00CB1307"/>
    <w:rsid w:val="00CB1608"/>
    <w:rsid w:val="00CB1F03"/>
    <w:rsid w:val="00CB22D9"/>
    <w:rsid w:val="00CB2CC7"/>
    <w:rsid w:val="00CB3CEA"/>
    <w:rsid w:val="00CB71F4"/>
    <w:rsid w:val="00CC40DA"/>
    <w:rsid w:val="00CC5335"/>
    <w:rsid w:val="00CD1A1B"/>
    <w:rsid w:val="00CD45EC"/>
    <w:rsid w:val="00CD47A7"/>
    <w:rsid w:val="00CD5C30"/>
    <w:rsid w:val="00CD6CEA"/>
    <w:rsid w:val="00CD6F6A"/>
    <w:rsid w:val="00CE1C38"/>
    <w:rsid w:val="00CE339A"/>
    <w:rsid w:val="00CF0040"/>
    <w:rsid w:val="00CF0CF3"/>
    <w:rsid w:val="00CF3206"/>
    <w:rsid w:val="00CF6BFB"/>
    <w:rsid w:val="00CF7978"/>
    <w:rsid w:val="00D001D4"/>
    <w:rsid w:val="00D02E4B"/>
    <w:rsid w:val="00D06395"/>
    <w:rsid w:val="00D07A77"/>
    <w:rsid w:val="00D11C1B"/>
    <w:rsid w:val="00D12ABE"/>
    <w:rsid w:val="00D133B6"/>
    <w:rsid w:val="00D1347E"/>
    <w:rsid w:val="00D15A1D"/>
    <w:rsid w:val="00D15E08"/>
    <w:rsid w:val="00D24652"/>
    <w:rsid w:val="00D24C5E"/>
    <w:rsid w:val="00D26CF2"/>
    <w:rsid w:val="00D30852"/>
    <w:rsid w:val="00D30EAE"/>
    <w:rsid w:val="00D317A8"/>
    <w:rsid w:val="00D33720"/>
    <w:rsid w:val="00D33775"/>
    <w:rsid w:val="00D3751C"/>
    <w:rsid w:val="00D3793C"/>
    <w:rsid w:val="00D41557"/>
    <w:rsid w:val="00D4440C"/>
    <w:rsid w:val="00D52DA5"/>
    <w:rsid w:val="00D566A1"/>
    <w:rsid w:val="00D5711A"/>
    <w:rsid w:val="00D57637"/>
    <w:rsid w:val="00D61909"/>
    <w:rsid w:val="00D62A1A"/>
    <w:rsid w:val="00D6402E"/>
    <w:rsid w:val="00D70953"/>
    <w:rsid w:val="00D72065"/>
    <w:rsid w:val="00D72B30"/>
    <w:rsid w:val="00D733A1"/>
    <w:rsid w:val="00D740EB"/>
    <w:rsid w:val="00D74E72"/>
    <w:rsid w:val="00D75BB2"/>
    <w:rsid w:val="00D770EC"/>
    <w:rsid w:val="00D80FDE"/>
    <w:rsid w:val="00D81829"/>
    <w:rsid w:val="00D83C59"/>
    <w:rsid w:val="00D84E88"/>
    <w:rsid w:val="00D85A2C"/>
    <w:rsid w:val="00D86FD0"/>
    <w:rsid w:val="00D871AD"/>
    <w:rsid w:val="00D92C42"/>
    <w:rsid w:val="00D94C0C"/>
    <w:rsid w:val="00D96ADE"/>
    <w:rsid w:val="00D97BA2"/>
    <w:rsid w:val="00DA0708"/>
    <w:rsid w:val="00DA18B0"/>
    <w:rsid w:val="00DA49A8"/>
    <w:rsid w:val="00DA60B1"/>
    <w:rsid w:val="00DA6739"/>
    <w:rsid w:val="00DB00CC"/>
    <w:rsid w:val="00DB1E4D"/>
    <w:rsid w:val="00DB5D95"/>
    <w:rsid w:val="00DB607B"/>
    <w:rsid w:val="00DB6ACE"/>
    <w:rsid w:val="00DB7011"/>
    <w:rsid w:val="00DC10C7"/>
    <w:rsid w:val="00DC1747"/>
    <w:rsid w:val="00DC1B55"/>
    <w:rsid w:val="00DC22D3"/>
    <w:rsid w:val="00DC3E5C"/>
    <w:rsid w:val="00DC62CF"/>
    <w:rsid w:val="00DD02A6"/>
    <w:rsid w:val="00DD0846"/>
    <w:rsid w:val="00DD2589"/>
    <w:rsid w:val="00DD45B1"/>
    <w:rsid w:val="00DD689A"/>
    <w:rsid w:val="00DE1118"/>
    <w:rsid w:val="00DE3061"/>
    <w:rsid w:val="00DE3285"/>
    <w:rsid w:val="00DE4609"/>
    <w:rsid w:val="00DE64C1"/>
    <w:rsid w:val="00DF378D"/>
    <w:rsid w:val="00DF530D"/>
    <w:rsid w:val="00DF5F7B"/>
    <w:rsid w:val="00DF746E"/>
    <w:rsid w:val="00E00E9E"/>
    <w:rsid w:val="00E02333"/>
    <w:rsid w:val="00E026E7"/>
    <w:rsid w:val="00E041AA"/>
    <w:rsid w:val="00E061DC"/>
    <w:rsid w:val="00E073D9"/>
    <w:rsid w:val="00E11979"/>
    <w:rsid w:val="00E137C5"/>
    <w:rsid w:val="00E1614E"/>
    <w:rsid w:val="00E1781C"/>
    <w:rsid w:val="00E23F08"/>
    <w:rsid w:val="00E25147"/>
    <w:rsid w:val="00E2576A"/>
    <w:rsid w:val="00E25DE5"/>
    <w:rsid w:val="00E25F05"/>
    <w:rsid w:val="00E27329"/>
    <w:rsid w:val="00E300D0"/>
    <w:rsid w:val="00E30AAC"/>
    <w:rsid w:val="00E312F3"/>
    <w:rsid w:val="00E35B7C"/>
    <w:rsid w:val="00E43CBF"/>
    <w:rsid w:val="00E44E3E"/>
    <w:rsid w:val="00E4522A"/>
    <w:rsid w:val="00E46E4F"/>
    <w:rsid w:val="00E508DA"/>
    <w:rsid w:val="00E51EAF"/>
    <w:rsid w:val="00E53A22"/>
    <w:rsid w:val="00E53AC1"/>
    <w:rsid w:val="00E56453"/>
    <w:rsid w:val="00E57C8B"/>
    <w:rsid w:val="00E61D35"/>
    <w:rsid w:val="00E63387"/>
    <w:rsid w:val="00E64281"/>
    <w:rsid w:val="00E7781E"/>
    <w:rsid w:val="00E80DFC"/>
    <w:rsid w:val="00E82E49"/>
    <w:rsid w:val="00E85B92"/>
    <w:rsid w:val="00E86A4B"/>
    <w:rsid w:val="00E87AE8"/>
    <w:rsid w:val="00E9557C"/>
    <w:rsid w:val="00E95680"/>
    <w:rsid w:val="00E9755A"/>
    <w:rsid w:val="00EA1A90"/>
    <w:rsid w:val="00EA2ED2"/>
    <w:rsid w:val="00EA3CD4"/>
    <w:rsid w:val="00EA3E98"/>
    <w:rsid w:val="00EA42FD"/>
    <w:rsid w:val="00EA484F"/>
    <w:rsid w:val="00EA4B8C"/>
    <w:rsid w:val="00EA537C"/>
    <w:rsid w:val="00EA6C39"/>
    <w:rsid w:val="00EA7162"/>
    <w:rsid w:val="00EB1F25"/>
    <w:rsid w:val="00EB24D6"/>
    <w:rsid w:val="00EB593A"/>
    <w:rsid w:val="00EB6C5E"/>
    <w:rsid w:val="00EB7CF5"/>
    <w:rsid w:val="00EC0078"/>
    <w:rsid w:val="00EC0437"/>
    <w:rsid w:val="00EC047F"/>
    <w:rsid w:val="00EC198F"/>
    <w:rsid w:val="00EC3DF4"/>
    <w:rsid w:val="00EC5D23"/>
    <w:rsid w:val="00EC790E"/>
    <w:rsid w:val="00ED239C"/>
    <w:rsid w:val="00ED287A"/>
    <w:rsid w:val="00ED642F"/>
    <w:rsid w:val="00ED6C2B"/>
    <w:rsid w:val="00ED6D78"/>
    <w:rsid w:val="00ED79AD"/>
    <w:rsid w:val="00EE3889"/>
    <w:rsid w:val="00EE44D1"/>
    <w:rsid w:val="00EE5111"/>
    <w:rsid w:val="00EF0015"/>
    <w:rsid w:val="00F0033B"/>
    <w:rsid w:val="00F003FD"/>
    <w:rsid w:val="00F01BB8"/>
    <w:rsid w:val="00F045D0"/>
    <w:rsid w:val="00F05997"/>
    <w:rsid w:val="00F05A62"/>
    <w:rsid w:val="00F1176B"/>
    <w:rsid w:val="00F1400D"/>
    <w:rsid w:val="00F1409D"/>
    <w:rsid w:val="00F16C8C"/>
    <w:rsid w:val="00F22309"/>
    <w:rsid w:val="00F22985"/>
    <w:rsid w:val="00F23713"/>
    <w:rsid w:val="00F23BAA"/>
    <w:rsid w:val="00F312A2"/>
    <w:rsid w:val="00F321A7"/>
    <w:rsid w:val="00F3413F"/>
    <w:rsid w:val="00F359F0"/>
    <w:rsid w:val="00F4133A"/>
    <w:rsid w:val="00F43DB3"/>
    <w:rsid w:val="00F45103"/>
    <w:rsid w:val="00F45B77"/>
    <w:rsid w:val="00F4768F"/>
    <w:rsid w:val="00F569CF"/>
    <w:rsid w:val="00F608F1"/>
    <w:rsid w:val="00F618DF"/>
    <w:rsid w:val="00F61FB9"/>
    <w:rsid w:val="00F624A5"/>
    <w:rsid w:val="00F664D6"/>
    <w:rsid w:val="00F67B4E"/>
    <w:rsid w:val="00F701D8"/>
    <w:rsid w:val="00F70F29"/>
    <w:rsid w:val="00F71A88"/>
    <w:rsid w:val="00F73EEF"/>
    <w:rsid w:val="00F76ACD"/>
    <w:rsid w:val="00F76DE8"/>
    <w:rsid w:val="00F8026B"/>
    <w:rsid w:val="00F80800"/>
    <w:rsid w:val="00F80CD2"/>
    <w:rsid w:val="00F81D4C"/>
    <w:rsid w:val="00F829AB"/>
    <w:rsid w:val="00F831AC"/>
    <w:rsid w:val="00F85FF1"/>
    <w:rsid w:val="00F904A5"/>
    <w:rsid w:val="00F947D5"/>
    <w:rsid w:val="00F94D5D"/>
    <w:rsid w:val="00F95399"/>
    <w:rsid w:val="00F965A9"/>
    <w:rsid w:val="00FA02C8"/>
    <w:rsid w:val="00FA145A"/>
    <w:rsid w:val="00FA1744"/>
    <w:rsid w:val="00FA2250"/>
    <w:rsid w:val="00FA2294"/>
    <w:rsid w:val="00FA2D75"/>
    <w:rsid w:val="00FA420A"/>
    <w:rsid w:val="00FA64F6"/>
    <w:rsid w:val="00FB022C"/>
    <w:rsid w:val="00FB1817"/>
    <w:rsid w:val="00FB1D39"/>
    <w:rsid w:val="00FB2E09"/>
    <w:rsid w:val="00FB3978"/>
    <w:rsid w:val="00FB5875"/>
    <w:rsid w:val="00FB6DDA"/>
    <w:rsid w:val="00FC3FD3"/>
    <w:rsid w:val="00FD006B"/>
    <w:rsid w:val="00FD06A9"/>
    <w:rsid w:val="00FD1961"/>
    <w:rsid w:val="00FD32C9"/>
    <w:rsid w:val="00FD3915"/>
    <w:rsid w:val="00FD6860"/>
    <w:rsid w:val="00FE1C90"/>
    <w:rsid w:val="00FE5813"/>
    <w:rsid w:val="00FE5F65"/>
    <w:rsid w:val="00FE664A"/>
    <w:rsid w:val="00FE7706"/>
    <w:rsid w:val="00FF190C"/>
    <w:rsid w:val="00FF36CB"/>
    <w:rsid w:val="00FF5852"/>
    <w:rsid w:val="00FF6462"/>
    <w:rsid w:val="00FF67B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E339A"/>
    <w:rPr>
      <w:rFonts w:ascii="Arial" w:hAnsi="Arial" w:cs="Arial"/>
      <w:sz w:val="24"/>
      <w:szCs w:val="24"/>
    </w:rPr>
  </w:style>
  <w:style w:type="paragraph" w:styleId="berschrift3">
    <w:name w:val="heading 3"/>
    <w:basedOn w:val="Standard"/>
    <w:next w:val="Standard"/>
    <w:link w:val="berschrift3Zchn"/>
    <w:semiHidden/>
    <w:unhideWhenUsed/>
    <w:qFormat/>
    <w:rsid w:val="0098778F"/>
    <w:pPr>
      <w:keepNext/>
      <w:keepLines/>
      <w:spacing w:before="200"/>
      <w:outlineLvl w:val="2"/>
    </w:pPr>
    <w:rPr>
      <w:rFonts w:ascii="Cambria" w:hAnsi="Cambria" w:cs="Times New Roman"/>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E339A"/>
    <w:rPr>
      <w:color w:val="0000FF"/>
      <w:u w:val="single"/>
    </w:rPr>
  </w:style>
  <w:style w:type="paragraph" w:styleId="StandardWeb">
    <w:name w:val="Normal (Web)"/>
    <w:basedOn w:val="Standard"/>
    <w:rsid w:val="00CE339A"/>
    <w:pPr>
      <w:spacing w:before="100" w:beforeAutospacing="1" w:after="100" w:afterAutospacing="1"/>
    </w:pPr>
    <w:rPr>
      <w:rFonts w:ascii="Times New Roman" w:hAnsi="Times New Roman" w:cs="Times New Roman"/>
    </w:rPr>
  </w:style>
  <w:style w:type="paragraph" w:styleId="Textkrper">
    <w:name w:val="Body Text"/>
    <w:basedOn w:val="Standard"/>
    <w:rsid w:val="00CE339A"/>
    <w:pPr>
      <w:jc w:val="both"/>
    </w:pPr>
  </w:style>
  <w:style w:type="character" w:styleId="BesuchterHyperlink">
    <w:name w:val="FollowedHyperlink"/>
    <w:basedOn w:val="Absatz-Standardschriftart"/>
    <w:rsid w:val="00CE339A"/>
    <w:rPr>
      <w:color w:val="800080"/>
      <w:u w:val="single"/>
    </w:rPr>
  </w:style>
  <w:style w:type="paragraph" w:styleId="HTMLVorformatiert">
    <w:name w:val="HTML Preformatted"/>
    <w:basedOn w:val="Standard"/>
    <w:rsid w:val="0028103C"/>
    <w:rPr>
      <w:rFonts w:ascii="Courier New" w:hAnsi="Courier New" w:cs="Courier New"/>
      <w:sz w:val="20"/>
      <w:szCs w:val="20"/>
    </w:rPr>
  </w:style>
  <w:style w:type="paragraph" w:styleId="Textkrper-Zeileneinzug">
    <w:name w:val="Body Text Indent"/>
    <w:basedOn w:val="Standard"/>
    <w:rsid w:val="00AB3B74"/>
    <w:pPr>
      <w:spacing w:after="120"/>
      <w:ind w:left="283"/>
    </w:pPr>
  </w:style>
  <w:style w:type="character" w:customStyle="1" w:styleId="normal--char">
    <w:name w:val="normal--char"/>
    <w:basedOn w:val="Absatz-Standardschriftart"/>
    <w:rsid w:val="00A228F7"/>
  </w:style>
  <w:style w:type="paragraph" w:styleId="Kopfzeile">
    <w:name w:val="header"/>
    <w:basedOn w:val="Standard"/>
    <w:link w:val="KopfzeileZchn"/>
    <w:uiPriority w:val="99"/>
    <w:rsid w:val="008165DB"/>
    <w:pPr>
      <w:tabs>
        <w:tab w:val="center" w:pos="4536"/>
        <w:tab w:val="right" w:pos="9072"/>
      </w:tabs>
    </w:pPr>
  </w:style>
  <w:style w:type="character" w:customStyle="1" w:styleId="KopfzeileZchn">
    <w:name w:val="Kopfzeile Zchn"/>
    <w:basedOn w:val="Absatz-Standardschriftart"/>
    <w:link w:val="Kopfzeile"/>
    <w:uiPriority w:val="99"/>
    <w:rsid w:val="008165DB"/>
    <w:rPr>
      <w:rFonts w:ascii="Arial" w:hAnsi="Arial" w:cs="Arial"/>
      <w:sz w:val="24"/>
      <w:szCs w:val="24"/>
    </w:rPr>
  </w:style>
  <w:style w:type="paragraph" w:styleId="Fuzeile">
    <w:name w:val="footer"/>
    <w:basedOn w:val="Standard"/>
    <w:link w:val="FuzeileZchn"/>
    <w:rsid w:val="008165DB"/>
    <w:pPr>
      <w:tabs>
        <w:tab w:val="center" w:pos="4536"/>
        <w:tab w:val="right" w:pos="9072"/>
      </w:tabs>
    </w:pPr>
  </w:style>
  <w:style w:type="character" w:customStyle="1" w:styleId="FuzeileZchn">
    <w:name w:val="Fußzeile Zchn"/>
    <w:basedOn w:val="Absatz-Standardschriftart"/>
    <w:link w:val="Fuzeile"/>
    <w:rsid w:val="008165DB"/>
    <w:rPr>
      <w:rFonts w:ascii="Arial" w:hAnsi="Arial" w:cs="Arial"/>
      <w:sz w:val="24"/>
      <w:szCs w:val="24"/>
    </w:rPr>
  </w:style>
  <w:style w:type="paragraph" w:customStyle="1" w:styleId="default">
    <w:name w:val="default"/>
    <w:basedOn w:val="Standard"/>
    <w:uiPriority w:val="99"/>
    <w:semiHidden/>
    <w:rsid w:val="00DB5D95"/>
    <w:pPr>
      <w:spacing w:before="100" w:beforeAutospacing="1" w:after="100" w:afterAutospacing="1"/>
    </w:pPr>
    <w:rPr>
      <w:rFonts w:ascii="Times New Roman" w:eastAsia="Calibri" w:hAnsi="Times New Roman" w:cs="Times New Roman"/>
    </w:rPr>
  </w:style>
  <w:style w:type="character" w:styleId="Fett">
    <w:name w:val="Strong"/>
    <w:basedOn w:val="Absatz-Standardschriftart"/>
    <w:uiPriority w:val="22"/>
    <w:qFormat/>
    <w:rsid w:val="00DB5D95"/>
    <w:rPr>
      <w:b/>
      <w:bCs/>
    </w:rPr>
  </w:style>
  <w:style w:type="paragraph" w:customStyle="1" w:styleId="depesche-flietext">
    <w:name w:val="depesche-flietext"/>
    <w:basedOn w:val="Standard"/>
    <w:rsid w:val="006B58DD"/>
    <w:pPr>
      <w:jc w:val="both"/>
    </w:pPr>
    <w:rPr>
      <w:rFonts w:eastAsia="Calibri"/>
      <w:sz w:val="22"/>
      <w:szCs w:val="22"/>
    </w:rPr>
  </w:style>
  <w:style w:type="paragraph" w:customStyle="1" w:styleId="depesche-berschrift">
    <w:name w:val="depesche-berschrift"/>
    <w:basedOn w:val="Standard"/>
    <w:rsid w:val="006B58DD"/>
    <w:rPr>
      <w:rFonts w:eastAsia="Calibri"/>
      <w:b/>
      <w:bCs/>
      <w:sz w:val="22"/>
      <w:szCs w:val="22"/>
    </w:rPr>
  </w:style>
  <w:style w:type="paragraph" w:customStyle="1" w:styleId="Formatvorlage1">
    <w:name w:val="Formatvorlage1"/>
    <w:basedOn w:val="Standard"/>
    <w:link w:val="Formatvorlage1Zchn"/>
    <w:uiPriority w:val="99"/>
    <w:rsid w:val="00BE3C3A"/>
    <w:pPr>
      <w:spacing w:line="276" w:lineRule="auto"/>
    </w:pPr>
    <w:rPr>
      <w:rFonts w:eastAsia="Arial" w:cs="Times New Roman"/>
      <w:lang w:eastAsia="en-US"/>
    </w:rPr>
  </w:style>
  <w:style w:type="character" w:customStyle="1" w:styleId="Formatvorlage1Zchn">
    <w:name w:val="Formatvorlage1 Zchn"/>
    <w:basedOn w:val="Absatz-Standardschriftart"/>
    <w:link w:val="Formatvorlage1"/>
    <w:uiPriority w:val="99"/>
    <w:locked/>
    <w:rsid w:val="00BE3C3A"/>
    <w:rPr>
      <w:rFonts w:ascii="Arial" w:eastAsia="Arial" w:hAnsi="Arial"/>
      <w:sz w:val="24"/>
      <w:szCs w:val="24"/>
      <w:lang w:eastAsia="en-US"/>
    </w:rPr>
  </w:style>
  <w:style w:type="character" w:customStyle="1" w:styleId="berschrift3Zchn">
    <w:name w:val="Überschrift 3 Zchn"/>
    <w:basedOn w:val="Absatz-Standardschriftart"/>
    <w:link w:val="berschrift3"/>
    <w:semiHidden/>
    <w:rsid w:val="0098778F"/>
    <w:rPr>
      <w:rFonts w:ascii="Cambria" w:eastAsia="Times New Roman" w:hAnsi="Cambria" w:cs="Times New Roman"/>
      <w:b/>
      <w:bCs/>
      <w:color w:val="4F81BD"/>
      <w:sz w:val="24"/>
      <w:szCs w:val="24"/>
    </w:rPr>
  </w:style>
</w:styles>
</file>

<file path=word/webSettings.xml><?xml version="1.0" encoding="utf-8"?>
<w:webSettings xmlns:r="http://schemas.openxmlformats.org/officeDocument/2006/relationships" xmlns:w="http://schemas.openxmlformats.org/wordprocessingml/2006/main">
  <w:divs>
    <w:div w:id="31616295">
      <w:bodyDiv w:val="1"/>
      <w:marLeft w:val="0"/>
      <w:marRight w:val="0"/>
      <w:marTop w:val="0"/>
      <w:marBottom w:val="0"/>
      <w:divBdr>
        <w:top w:val="none" w:sz="0" w:space="0" w:color="auto"/>
        <w:left w:val="none" w:sz="0" w:space="0" w:color="auto"/>
        <w:bottom w:val="none" w:sz="0" w:space="0" w:color="auto"/>
        <w:right w:val="none" w:sz="0" w:space="0" w:color="auto"/>
      </w:divBdr>
    </w:div>
    <w:div w:id="663701277">
      <w:bodyDiv w:val="1"/>
      <w:marLeft w:val="0"/>
      <w:marRight w:val="0"/>
      <w:marTop w:val="0"/>
      <w:marBottom w:val="0"/>
      <w:divBdr>
        <w:top w:val="none" w:sz="0" w:space="0" w:color="auto"/>
        <w:left w:val="none" w:sz="0" w:space="0" w:color="auto"/>
        <w:bottom w:val="none" w:sz="0" w:space="0" w:color="auto"/>
        <w:right w:val="none" w:sz="0" w:space="0" w:color="auto"/>
      </w:divBdr>
      <w:divsChild>
        <w:div w:id="121848217">
          <w:marLeft w:val="0"/>
          <w:marRight w:val="0"/>
          <w:marTop w:val="0"/>
          <w:marBottom w:val="0"/>
          <w:divBdr>
            <w:top w:val="none" w:sz="0" w:space="0" w:color="auto"/>
            <w:left w:val="none" w:sz="0" w:space="0" w:color="auto"/>
            <w:bottom w:val="none" w:sz="0" w:space="0" w:color="auto"/>
            <w:right w:val="none" w:sz="0" w:space="0" w:color="auto"/>
          </w:divBdr>
        </w:div>
        <w:div w:id="154810529">
          <w:marLeft w:val="0"/>
          <w:marRight w:val="0"/>
          <w:marTop w:val="0"/>
          <w:marBottom w:val="0"/>
          <w:divBdr>
            <w:top w:val="none" w:sz="0" w:space="0" w:color="auto"/>
            <w:left w:val="none" w:sz="0" w:space="0" w:color="auto"/>
            <w:bottom w:val="none" w:sz="0" w:space="0" w:color="auto"/>
            <w:right w:val="none" w:sz="0" w:space="0" w:color="auto"/>
          </w:divBdr>
        </w:div>
        <w:div w:id="661084399">
          <w:marLeft w:val="0"/>
          <w:marRight w:val="0"/>
          <w:marTop w:val="0"/>
          <w:marBottom w:val="0"/>
          <w:divBdr>
            <w:top w:val="none" w:sz="0" w:space="0" w:color="auto"/>
            <w:left w:val="none" w:sz="0" w:space="0" w:color="auto"/>
            <w:bottom w:val="none" w:sz="0" w:space="0" w:color="auto"/>
            <w:right w:val="none" w:sz="0" w:space="0" w:color="auto"/>
          </w:divBdr>
        </w:div>
        <w:div w:id="803158864">
          <w:marLeft w:val="0"/>
          <w:marRight w:val="0"/>
          <w:marTop w:val="0"/>
          <w:marBottom w:val="0"/>
          <w:divBdr>
            <w:top w:val="none" w:sz="0" w:space="0" w:color="auto"/>
            <w:left w:val="none" w:sz="0" w:space="0" w:color="auto"/>
            <w:bottom w:val="none" w:sz="0" w:space="0" w:color="auto"/>
            <w:right w:val="none" w:sz="0" w:space="0" w:color="auto"/>
          </w:divBdr>
        </w:div>
        <w:div w:id="956644122">
          <w:marLeft w:val="0"/>
          <w:marRight w:val="0"/>
          <w:marTop w:val="0"/>
          <w:marBottom w:val="0"/>
          <w:divBdr>
            <w:top w:val="none" w:sz="0" w:space="0" w:color="auto"/>
            <w:left w:val="none" w:sz="0" w:space="0" w:color="auto"/>
            <w:bottom w:val="none" w:sz="0" w:space="0" w:color="auto"/>
            <w:right w:val="none" w:sz="0" w:space="0" w:color="auto"/>
          </w:divBdr>
        </w:div>
        <w:div w:id="1527135807">
          <w:marLeft w:val="0"/>
          <w:marRight w:val="0"/>
          <w:marTop w:val="0"/>
          <w:marBottom w:val="0"/>
          <w:divBdr>
            <w:top w:val="none" w:sz="0" w:space="0" w:color="auto"/>
            <w:left w:val="none" w:sz="0" w:space="0" w:color="auto"/>
            <w:bottom w:val="none" w:sz="0" w:space="0" w:color="auto"/>
            <w:right w:val="none" w:sz="0" w:space="0" w:color="auto"/>
          </w:divBdr>
        </w:div>
        <w:div w:id="1946840416">
          <w:marLeft w:val="0"/>
          <w:marRight w:val="0"/>
          <w:marTop w:val="0"/>
          <w:marBottom w:val="0"/>
          <w:divBdr>
            <w:top w:val="none" w:sz="0" w:space="0" w:color="auto"/>
            <w:left w:val="none" w:sz="0" w:space="0" w:color="auto"/>
            <w:bottom w:val="none" w:sz="0" w:space="0" w:color="auto"/>
            <w:right w:val="none" w:sz="0" w:space="0" w:color="auto"/>
          </w:divBdr>
        </w:div>
        <w:div w:id="2017878160">
          <w:marLeft w:val="0"/>
          <w:marRight w:val="0"/>
          <w:marTop w:val="0"/>
          <w:marBottom w:val="0"/>
          <w:divBdr>
            <w:top w:val="none" w:sz="0" w:space="0" w:color="auto"/>
            <w:left w:val="none" w:sz="0" w:space="0" w:color="auto"/>
            <w:bottom w:val="none" w:sz="0" w:space="0" w:color="auto"/>
            <w:right w:val="none" w:sz="0" w:space="0" w:color="auto"/>
          </w:divBdr>
        </w:div>
      </w:divsChild>
    </w:div>
    <w:div w:id="694230465">
      <w:bodyDiv w:val="1"/>
      <w:marLeft w:val="0"/>
      <w:marRight w:val="0"/>
      <w:marTop w:val="0"/>
      <w:marBottom w:val="0"/>
      <w:divBdr>
        <w:top w:val="none" w:sz="0" w:space="0" w:color="auto"/>
        <w:left w:val="none" w:sz="0" w:space="0" w:color="auto"/>
        <w:bottom w:val="none" w:sz="0" w:space="0" w:color="auto"/>
        <w:right w:val="none" w:sz="0" w:space="0" w:color="auto"/>
      </w:divBdr>
    </w:div>
    <w:div w:id="730007063">
      <w:bodyDiv w:val="1"/>
      <w:marLeft w:val="0"/>
      <w:marRight w:val="0"/>
      <w:marTop w:val="0"/>
      <w:marBottom w:val="0"/>
      <w:divBdr>
        <w:top w:val="none" w:sz="0" w:space="0" w:color="auto"/>
        <w:left w:val="none" w:sz="0" w:space="0" w:color="auto"/>
        <w:bottom w:val="none" w:sz="0" w:space="0" w:color="auto"/>
        <w:right w:val="none" w:sz="0" w:space="0" w:color="auto"/>
      </w:divBdr>
    </w:div>
    <w:div w:id="744764726">
      <w:bodyDiv w:val="1"/>
      <w:marLeft w:val="0"/>
      <w:marRight w:val="0"/>
      <w:marTop w:val="0"/>
      <w:marBottom w:val="0"/>
      <w:divBdr>
        <w:top w:val="none" w:sz="0" w:space="0" w:color="auto"/>
        <w:left w:val="none" w:sz="0" w:space="0" w:color="auto"/>
        <w:bottom w:val="none" w:sz="0" w:space="0" w:color="auto"/>
        <w:right w:val="none" w:sz="0" w:space="0" w:color="auto"/>
      </w:divBdr>
    </w:div>
    <w:div w:id="766583227">
      <w:bodyDiv w:val="1"/>
      <w:marLeft w:val="0"/>
      <w:marRight w:val="0"/>
      <w:marTop w:val="0"/>
      <w:marBottom w:val="0"/>
      <w:divBdr>
        <w:top w:val="none" w:sz="0" w:space="0" w:color="auto"/>
        <w:left w:val="none" w:sz="0" w:space="0" w:color="auto"/>
        <w:bottom w:val="none" w:sz="0" w:space="0" w:color="auto"/>
        <w:right w:val="none" w:sz="0" w:space="0" w:color="auto"/>
      </w:divBdr>
    </w:div>
    <w:div w:id="770781910">
      <w:bodyDiv w:val="1"/>
      <w:marLeft w:val="0"/>
      <w:marRight w:val="0"/>
      <w:marTop w:val="0"/>
      <w:marBottom w:val="0"/>
      <w:divBdr>
        <w:top w:val="none" w:sz="0" w:space="0" w:color="auto"/>
        <w:left w:val="none" w:sz="0" w:space="0" w:color="auto"/>
        <w:bottom w:val="none" w:sz="0" w:space="0" w:color="auto"/>
        <w:right w:val="none" w:sz="0" w:space="0" w:color="auto"/>
      </w:divBdr>
    </w:div>
    <w:div w:id="1049915777">
      <w:bodyDiv w:val="1"/>
      <w:marLeft w:val="0"/>
      <w:marRight w:val="0"/>
      <w:marTop w:val="0"/>
      <w:marBottom w:val="0"/>
      <w:divBdr>
        <w:top w:val="none" w:sz="0" w:space="0" w:color="auto"/>
        <w:left w:val="none" w:sz="0" w:space="0" w:color="auto"/>
        <w:bottom w:val="none" w:sz="0" w:space="0" w:color="auto"/>
        <w:right w:val="none" w:sz="0" w:space="0" w:color="auto"/>
      </w:divBdr>
    </w:div>
    <w:div w:id="1091007696">
      <w:bodyDiv w:val="1"/>
      <w:marLeft w:val="0"/>
      <w:marRight w:val="0"/>
      <w:marTop w:val="0"/>
      <w:marBottom w:val="0"/>
      <w:divBdr>
        <w:top w:val="none" w:sz="0" w:space="0" w:color="auto"/>
        <w:left w:val="none" w:sz="0" w:space="0" w:color="auto"/>
        <w:bottom w:val="none" w:sz="0" w:space="0" w:color="auto"/>
        <w:right w:val="none" w:sz="0" w:space="0" w:color="auto"/>
      </w:divBdr>
    </w:div>
    <w:div w:id="1091974255">
      <w:bodyDiv w:val="1"/>
      <w:marLeft w:val="0"/>
      <w:marRight w:val="0"/>
      <w:marTop w:val="0"/>
      <w:marBottom w:val="0"/>
      <w:divBdr>
        <w:top w:val="none" w:sz="0" w:space="0" w:color="auto"/>
        <w:left w:val="none" w:sz="0" w:space="0" w:color="auto"/>
        <w:bottom w:val="none" w:sz="0" w:space="0" w:color="auto"/>
        <w:right w:val="none" w:sz="0" w:space="0" w:color="auto"/>
      </w:divBdr>
    </w:div>
    <w:div w:id="1252616034">
      <w:bodyDiv w:val="1"/>
      <w:marLeft w:val="0"/>
      <w:marRight w:val="0"/>
      <w:marTop w:val="0"/>
      <w:marBottom w:val="0"/>
      <w:divBdr>
        <w:top w:val="none" w:sz="0" w:space="0" w:color="auto"/>
        <w:left w:val="none" w:sz="0" w:space="0" w:color="auto"/>
        <w:bottom w:val="none" w:sz="0" w:space="0" w:color="auto"/>
        <w:right w:val="none" w:sz="0" w:space="0" w:color="auto"/>
      </w:divBdr>
    </w:div>
    <w:div w:id="1260680219">
      <w:bodyDiv w:val="1"/>
      <w:marLeft w:val="0"/>
      <w:marRight w:val="0"/>
      <w:marTop w:val="0"/>
      <w:marBottom w:val="0"/>
      <w:divBdr>
        <w:top w:val="none" w:sz="0" w:space="0" w:color="auto"/>
        <w:left w:val="none" w:sz="0" w:space="0" w:color="auto"/>
        <w:bottom w:val="none" w:sz="0" w:space="0" w:color="auto"/>
        <w:right w:val="none" w:sz="0" w:space="0" w:color="auto"/>
      </w:divBdr>
    </w:div>
    <w:div w:id="1388995871">
      <w:bodyDiv w:val="1"/>
      <w:marLeft w:val="0"/>
      <w:marRight w:val="0"/>
      <w:marTop w:val="0"/>
      <w:marBottom w:val="0"/>
      <w:divBdr>
        <w:top w:val="none" w:sz="0" w:space="0" w:color="auto"/>
        <w:left w:val="none" w:sz="0" w:space="0" w:color="auto"/>
        <w:bottom w:val="none" w:sz="0" w:space="0" w:color="auto"/>
        <w:right w:val="none" w:sz="0" w:space="0" w:color="auto"/>
      </w:divBdr>
    </w:div>
    <w:div w:id="1463034532">
      <w:bodyDiv w:val="1"/>
      <w:marLeft w:val="0"/>
      <w:marRight w:val="0"/>
      <w:marTop w:val="0"/>
      <w:marBottom w:val="0"/>
      <w:divBdr>
        <w:top w:val="none" w:sz="0" w:space="0" w:color="auto"/>
        <w:left w:val="none" w:sz="0" w:space="0" w:color="auto"/>
        <w:bottom w:val="none" w:sz="0" w:space="0" w:color="auto"/>
        <w:right w:val="none" w:sz="0" w:space="0" w:color="auto"/>
      </w:divBdr>
    </w:div>
    <w:div w:id="1605501826">
      <w:bodyDiv w:val="1"/>
      <w:marLeft w:val="0"/>
      <w:marRight w:val="0"/>
      <w:marTop w:val="0"/>
      <w:marBottom w:val="0"/>
      <w:divBdr>
        <w:top w:val="none" w:sz="0" w:space="0" w:color="auto"/>
        <w:left w:val="none" w:sz="0" w:space="0" w:color="auto"/>
        <w:bottom w:val="none" w:sz="0" w:space="0" w:color="auto"/>
        <w:right w:val="none" w:sz="0" w:space="0" w:color="auto"/>
      </w:divBdr>
    </w:div>
    <w:div w:id="1840736036">
      <w:bodyDiv w:val="1"/>
      <w:marLeft w:val="0"/>
      <w:marRight w:val="0"/>
      <w:marTop w:val="0"/>
      <w:marBottom w:val="0"/>
      <w:divBdr>
        <w:top w:val="none" w:sz="0" w:space="0" w:color="auto"/>
        <w:left w:val="none" w:sz="0" w:space="0" w:color="auto"/>
        <w:bottom w:val="none" w:sz="0" w:space="0" w:color="auto"/>
        <w:right w:val="none" w:sz="0" w:space="0" w:color="auto"/>
      </w:divBdr>
    </w:div>
    <w:div w:id="1897663355">
      <w:bodyDiv w:val="1"/>
      <w:marLeft w:val="0"/>
      <w:marRight w:val="0"/>
      <w:marTop w:val="0"/>
      <w:marBottom w:val="0"/>
      <w:divBdr>
        <w:top w:val="none" w:sz="0" w:space="0" w:color="auto"/>
        <w:left w:val="none" w:sz="0" w:space="0" w:color="auto"/>
        <w:bottom w:val="none" w:sz="0" w:space="0" w:color="auto"/>
        <w:right w:val="none" w:sz="0" w:space="0" w:color="auto"/>
      </w:divBdr>
    </w:div>
    <w:div w:id="1979799513">
      <w:bodyDiv w:val="1"/>
      <w:marLeft w:val="0"/>
      <w:marRight w:val="0"/>
      <w:marTop w:val="0"/>
      <w:marBottom w:val="0"/>
      <w:divBdr>
        <w:top w:val="none" w:sz="0" w:space="0" w:color="auto"/>
        <w:left w:val="none" w:sz="0" w:space="0" w:color="auto"/>
        <w:bottom w:val="none" w:sz="0" w:space="0" w:color="auto"/>
        <w:right w:val="none" w:sz="0" w:space="0" w:color="auto"/>
      </w:divBdr>
    </w:div>
    <w:div w:id="2060278235">
      <w:bodyDiv w:val="1"/>
      <w:marLeft w:val="0"/>
      <w:marRight w:val="0"/>
      <w:marTop w:val="0"/>
      <w:marBottom w:val="0"/>
      <w:divBdr>
        <w:top w:val="none" w:sz="0" w:space="0" w:color="auto"/>
        <w:left w:val="none" w:sz="0" w:space="0" w:color="auto"/>
        <w:bottom w:val="none" w:sz="0" w:space="0" w:color="auto"/>
        <w:right w:val="none" w:sz="0" w:space="0" w:color="auto"/>
      </w:divBdr>
    </w:div>
    <w:div w:id="2100831980">
      <w:bodyDiv w:val="1"/>
      <w:marLeft w:val="0"/>
      <w:marRight w:val="0"/>
      <w:marTop w:val="0"/>
      <w:marBottom w:val="0"/>
      <w:divBdr>
        <w:top w:val="none" w:sz="0" w:space="0" w:color="auto"/>
        <w:left w:val="none" w:sz="0" w:space="0" w:color="auto"/>
        <w:bottom w:val="none" w:sz="0" w:space="0" w:color="auto"/>
        <w:right w:val="none" w:sz="0" w:space="0" w:color="auto"/>
      </w:divBdr>
    </w:div>
    <w:div w:id="214427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familienanwaelte-dav.de/fuer-familienanwaelte/herbsttagung" TargetMode="External"/><Relationship Id="rId13" Type="http://schemas.openxmlformats.org/officeDocument/2006/relationships/hyperlink" Target="http://juris.bundesgerichtshof.de/cgi-bin/rechtsprechung/document.py?Gericht=bgh&amp;Art=en&amp;Datum=2011&amp;nr=58117&amp;linked=pm&amp;Blank=1" TargetMode="External"/><Relationship Id="rId18" Type="http://schemas.openxmlformats.org/officeDocument/2006/relationships/hyperlink" Target="http://www.justiz.nrw.de/nrwe/olgs/hamm/j2011/II_4_WF_20_11beschluss20110929.html" TargetMode="External"/><Relationship Id="rId26" Type="http://schemas.openxmlformats.org/officeDocument/2006/relationships/hyperlink" Target="http://www.cp-bonn.de/" TargetMode="External"/><Relationship Id="rId3" Type="http://schemas.openxmlformats.org/officeDocument/2006/relationships/settings" Target="settings.xml"/><Relationship Id="rId21" Type="http://schemas.openxmlformats.org/officeDocument/2006/relationships/hyperlink" Target="http://www.justiz.nrw.de/nrwe/olgs/hamm/j2011/II_4_UF_82_11beschluss20110808.html%20" TargetMode="External"/><Relationship Id="rId7" Type="http://schemas.openxmlformats.org/officeDocument/2006/relationships/hyperlink" Target="http://familienanwaelte-dav.de/newsletter" TargetMode="External"/><Relationship Id="rId12" Type="http://schemas.openxmlformats.org/officeDocument/2006/relationships/hyperlink" Target="http://www.bverfg.de/pressemitteilungen/bvg11-076.html" TargetMode="External"/><Relationship Id="rId17" Type="http://schemas.openxmlformats.org/officeDocument/2006/relationships/hyperlink" Target="http://www.justiz.nrw.de/nrwe/olgs/hamm/j2011/II_6_UF_144_11beschluss20111017.html" TargetMode="External"/><Relationship Id="rId25" Type="http://schemas.openxmlformats.org/officeDocument/2006/relationships/hyperlink" Target="http://familienanwaelte-dav.de/veranstaltungen.html" TargetMode="External"/><Relationship Id="rId2" Type="http://schemas.openxmlformats.org/officeDocument/2006/relationships/styles" Target="styles.xml"/><Relationship Id="rId16" Type="http://schemas.openxmlformats.org/officeDocument/2006/relationships/hyperlink" Target="http://www.rechtsprechung.saarland.de/cgi-bin/rechtsprechung/document.py?Gericht=sl&amp;Art=en&amp;Datum=2011&amp;nr=3714&amp;pos=20&amp;anz=406" TargetMode="External"/><Relationship Id="rId20" Type="http://schemas.openxmlformats.org/officeDocument/2006/relationships/hyperlink" Target="http://www.bundesverfassungsgericht.de/entscheidungen/rs20110125_1bvr091810.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verfg.de/entscheidungen/rk20111109_1bvr185311.html" TargetMode="External"/><Relationship Id="rId24" Type="http://schemas.openxmlformats.org/officeDocument/2006/relationships/hyperlink" Target="http://familienanwaelte-dav.de/veranstaltungen.html?page=2" TargetMode="External"/><Relationship Id="rId5" Type="http://schemas.openxmlformats.org/officeDocument/2006/relationships/footnotes" Target="footnotes.xml"/><Relationship Id="rId15" Type="http://schemas.openxmlformats.org/officeDocument/2006/relationships/hyperlink" Target="http://app.olg-ol.niedersachsen.de/efundus/volltext.php4?id=5814&amp;ident=" TargetMode="External"/><Relationship Id="rId23" Type="http://schemas.openxmlformats.org/officeDocument/2006/relationships/hyperlink" Target="http://familienanwaelte-dav.de/veranstaltungen-detailansicht/events/11073-11.html" TargetMode="External"/><Relationship Id="rId28" Type="http://schemas.openxmlformats.org/officeDocument/2006/relationships/hyperlink" Target="mailto:dav@anwaltverein.de" TargetMode="External"/><Relationship Id="rId10" Type="http://schemas.openxmlformats.org/officeDocument/2006/relationships/hyperlink" Target="http://familienanwaelte-dav.de/ueber-uns/geschaeftsfuehrender-ausschuss" TargetMode="External"/><Relationship Id="rId19" Type="http://schemas.openxmlformats.org/officeDocument/2006/relationships/hyperlink" Target="http://www.justiz.nrw.de/nrwe/olgs/hamm/j2011/II_5_UF_45_11urteil20110914.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avblog.de/" TargetMode="External"/><Relationship Id="rId14" Type="http://schemas.openxmlformats.org/officeDocument/2006/relationships/hyperlink" Target="http://juris.bundesgerichtshof.de/cgi-bin/rechtsprechung/document.py?Gericht=bgh&amp;Art=en&amp;sid=61845f2d78a2fe0f8ae242fa9694c271&amp;nr=58100&amp;pos=0&amp;anz=1" TargetMode="External"/><Relationship Id="rId22" Type="http://schemas.openxmlformats.org/officeDocument/2006/relationships/hyperlink" Target="http://familienanwaelte-dav.de/veranstaltungen-detailansicht/events/11080-11.html" TargetMode="External"/><Relationship Id="rId27" Type="http://schemas.openxmlformats.org/officeDocument/2006/relationships/hyperlink" Target="mailto:info@cp-bonn.de" TargetMode="External"/><Relationship Id="rId30"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B9FDF-BB8A-44C0-BE05-2F0D647D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2213</Words>
  <Characters>13948</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AG Familienrecht</vt:lpstr>
    </vt:vector>
  </TitlesOfParts>
  <Company/>
  <LinksUpToDate>false</LinksUpToDate>
  <CharactersWithSpaces>16129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Familienrecht</dc:title>
  <dc:creator>Annette Wilmes</dc:creator>
  <cp:lastModifiedBy>Windows7</cp:lastModifiedBy>
  <cp:revision>3</cp:revision>
  <cp:lastPrinted>2011-11-03T18:01:00Z</cp:lastPrinted>
  <dcterms:created xsi:type="dcterms:W3CDTF">2011-12-02T09:04:00Z</dcterms:created>
  <dcterms:modified xsi:type="dcterms:W3CDTF">2011-12-02T10:16:00Z</dcterms:modified>
</cp:coreProperties>
</file>